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600" w:line="300" w:lineRule="auto"/>
        <w:rPr/>
      </w:pPr>
      <w:r w:rsidDel="00000000" w:rsidR="00000000" w:rsidRPr="00000000">
        <w:rPr>
          <w:rtl w:val="0"/>
        </w:rPr>
      </w:r>
    </w:p>
    <w:p w:rsidR="00000000" w:rsidDel="00000000" w:rsidP="00000000" w:rsidRDefault="00000000" w:rsidRPr="00000000" w14:paraId="00000002">
      <w:pPr>
        <w:spacing w:after="120" w:before="200" w:line="300" w:lineRule="auto"/>
        <w:jc w:val="center"/>
        <w:rPr/>
      </w:pPr>
      <w:r w:rsidDel="00000000" w:rsidR="00000000" w:rsidRPr="00000000">
        <w:rPr>
          <w:rFonts w:ascii="Calibri" w:cs="Calibri" w:eastAsia="Calibri" w:hAnsi="Calibri"/>
          <w:b w:val="1"/>
          <w:bCs w:val="1"/>
          <w:color w:val="050c16"/>
          <w:sz w:val="56"/>
          <w:szCs w:val="56"/>
          <w:rtl w:val="0"/>
        </w:rPr>
        <w:t xml:space="preserve">FLOWDEX NETWORK</w:t>
      </w:r>
      <w:r w:rsidDel="00000000" w:rsidR="00000000" w:rsidRPr="00000000">
        <w:rPr>
          <w:rtl w:val="0"/>
        </w:rPr>
      </w:r>
    </w:p>
    <w:p w:rsidR="00000000" w:rsidDel="00000000" w:rsidP="00000000" w:rsidRDefault="00000000" w:rsidRPr="00000000" w14:paraId="00000003">
      <w:pPr>
        <w:spacing w:after="100" w:before="120" w:line="300" w:lineRule="auto"/>
        <w:jc w:val="center"/>
        <w:rPr/>
      </w:pPr>
      <w:r w:rsidDel="00000000" w:rsidR="00000000" w:rsidRPr="00000000">
        <w:rPr>
          <w:rFonts w:ascii="Calibri" w:cs="Calibri" w:eastAsia="Calibri" w:hAnsi="Calibri"/>
          <w:b w:val="1"/>
          <w:bCs w:val="1"/>
          <w:color w:val="00b4d8"/>
          <w:sz w:val="32"/>
          <w:szCs w:val="32"/>
          <w:rtl w:val="0"/>
        </w:rPr>
        <w:t xml:space="preserve">The Universal Crypto Exchange</w:t>
      </w:r>
      <w:r w:rsidDel="00000000" w:rsidR="00000000" w:rsidRPr="00000000">
        <w:rPr>
          <w:rtl w:val="0"/>
        </w:rPr>
      </w:r>
    </w:p>
    <w:p w:rsidR="00000000" w:rsidDel="00000000" w:rsidP="00000000" w:rsidRDefault="00000000" w:rsidRPr="00000000" w14:paraId="00000004">
      <w:pPr>
        <w:spacing w:after="400" w:before="120" w:line="300" w:lineRule="auto"/>
        <w:jc w:val="center"/>
        <w:rPr/>
      </w:pPr>
      <w:r w:rsidDel="00000000" w:rsidR="00000000" w:rsidRPr="00000000">
        <w:rPr>
          <w:rFonts w:ascii="Calibri" w:cs="Calibri" w:eastAsia="Calibri" w:hAnsi="Calibri"/>
          <w:i w:val="1"/>
          <w:iCs w:val="1"/>
          <w:color w:val="5c7a99"/>
          <w:sz w:val="26"/>
          <w:szCs w:val="26"/>
          <w:rtl w:val="0"/>
        </w:rPr>
        <w:t xml:space="preserve">Bridging Blockchain and Traditional Finance</w:t>
      </w:r>
      <w:r w:rsidDel="00000000" w:rsidR="00000000" w:rsidRPr="00000000">
        <w:rPr>
          <w:rtl w:val="0"/>
        </w:rPr>
      </w:r>
    </w:p>
    <w:p w:rsidR="00000000" w:rsidDel="00000000" w:rsidP="00000000" w:rsidRDefault="00000000" w:rsidRPr="00000000" w14:paraId="00000005">
      <w:pPr>
        <w:spacing w:after="120" w:before="200" w:line="300" w:lineRule="auto"/>
        <w:rPr/>
      </w:pPr>
      <w:r w:rsidDel="00000000" w:rsidR="00000000" w:rsidRPr="00000000">
        <w:rPr>
          <w:rtl w:val="0"/>
        </w:rPr>
      </w:r>
    </w:p>
    <w:p w:rsidR="00000000" w:rsidDel="00000000" w:rsidP="00000000" w:rsidRDefault="00000000" w:rsidRPr="00000000" w14:paraId="00000006">
      <w:pPr>
        <w:spacing w:after="120" w:before="120" w:line="300" w:lineRule="auto"/>
        <w:jc w:val="center"/>
        <w:rPr/>
      </w:pPr>
      <w:r w:rsidDel="00000000" w:rsidR="00000000" w:rsidRPr="00000000">
        <w:rPr>
          <w:rFonts w:ascii="Calibri" w:cs="Calibri" w:eastAsia="Calibri" w:hAnsi="Calibri"/>
          <w:b w:val="1"/>
          <w:bCs w:val="1"/>
          <w:color w:val="00b4d8"/>
          <w:sz w:val="40"/>
          <w:szCs w:val="40"/>
          <w:rtl w:val="0"/>
        </w:rPr>
        <w:t xml:space="preserve">$FDN</w:t>
      </w:r>
      <w:r w:rsidDel="00000000" w:rsidR="00000000" w:rsidRPr="00000000">
        <w:rPr>
          <w:rtl w:val="0"/>
        </w:rPr>
      </w:r>
    </w:p>
    <w:p w:rsidR="00000000" w:rsidDel="00000000" w:rsidP="00000000" w:rsidRDefault="00000000" w:rsidRPr="00000000" w14:paraId="00000007">
      <w:pPr>
        <w:spacing w:after="120" w:before="120" w:line="300" w:lineRule="auto"/>
        <w:jc w:val="center"/>
        <w:rPr/>
      </w:pPr>
      <w:r w:rsidDel="00000000" w:rsidR="00000000" w:rsidRPr="00000000">
        <w:rPr>
          <w:rFonts w:ascii="Calibri" w:cs="Calibri" w:eastAsia="Calibri" w:hAnsi="Calibri"/>
          <w:color w:val="5c7a99"/>
          <w:sz w:val="20"/>
          <w:szCs w:val="20"/>
          <w:rtl w:val="0"/>
        </w:rPr>
        <w:t xml:space="preserve">Crypto • Stocks • Forex • Commodities • ETFs • Options • Futures • Indices</w:t>
      </w:r>
      <w:r w:rsidDel="00000000" w:rsidR="00000000" w:rsidRPr="00000000">
        <w:rPr>
          <w:rtl w:val="0"/>
        </w:rPr>
      </w:r>
    </w:p>
    <w:p w:rsidR="00000000" w:rsidDel="00000000" w:rsidP="00000000" w:rsidRDefault="00000000" w:rsidRPr="00000000" w14:paraId="00000008">
      <w:pPr>
        <w:spacing w:after="400" w:before="120" w:line="300" w:lineRule="auto"/>
        <w:jc w:val="center"/>
        <w:rPr/>
      </w:pPr>
      <w:r w:rsidDel="00000000" w:rsidR="00000000" w:rsidRPr="00000000">
        <w:rPr>
          <w:rFonts w:ascii="Calibri" w:cs="Calibri" w:eastAsia="Calibri" w:hAnsi="Calibri"/>
          <w:color w:val="5c7a99"/>
          <w:sz w:val="20"/>
          <w:szCs w:val="20"/>
          <w:rtl w:val="0"/>
        </w:rPr>
        <w:t xml:space="preserve">500+ Assets • Non-Custodial • Cross-Chain • Community-Owned</w:t>
      </w:r>
      <w:r w:rsidDel="00000000" w:rsidR="00000000" w:rsidRPr="00000000">
        <w:rPr>
          <w:rtl w:val="0"/>
        </w:rPr>
      </w:r>
    </w:p>
    <w:tbl>
      <w:tblPr>
        <w:tblStyle w:val="Table1"/>
        <w:tblW w:w="72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800"/>
        <w:gridCol w:w="1800"/>
        <w:gridCol w:w="1800"/>
        <w:tblGridChange w:id="0">
          <w:tblGrid>
            <w:gridCol w:w="1800"/>
            <w:gridCol w:w="1800"/>
            <w:gridCol w:w="1800"/>
            <w:gridCol w:w="1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09">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VERSION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0A">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0B">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STATUS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0C">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STAGE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D">
            <w:pPr>
              <w:spacing w:after="40" w:before="40" w:line="240" w:lineRule="auto"/>
              <w:rPr/>
            </w:pPr>
            <w:r w:rsidDel="00000000" w:rsidR="00000000" w:rsidRPr="00000000">
              <w:rPr>
                <w:rFonts w:ascii="Calibri" w:cs="Calibri" w:eastAsia="Calibri" w:hAnsi="Calibri"/>
                <w:b w:val="1"/>
                <w:bCs w:val="1"/>
                <w:color w:val="0c1829"/>
                <w:sz w:val="18"/>
                <w:szCs w:val="18"/>
                <w:rtl w:val="0"/>
              </w:rPr>
              <w:t xml:space="preserve">6.0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E">
            <w:pPr>
              <w:spacing w:after="40" w:before="40" w:line="240" w:lineRule="auto"/>
              <w:rPr/>
            </w:pPr>
            <w:r w:rsidDel="00000000" w:rsidR="00000000" w:rsidRPr="00000000">
              <w:rPr>
                <w:rFonts w:ascii="Calibri" w:cs="Calibri" w:eastAsia="Calibri" w:hAnsi="Calibri"/>
                <w:color w:val="0c1829"/>
                <w:sz w:val="18"/>
                <w:szCs w:val="18"/>
                <w:rtl w:val="0"/>
              </w:rPr>
              <w:t xml:space="preserve">March 2026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F">
            <w:pPr>
              <w:spacing w:after="40" w:before="40" w:line="240" w:lineRule="auto"/>
              <w:rPr/>
            </w:pPr>
            <w:r w:rsidDel="00000000" w:rsidR="00000000" w:rsidRPr="00000000">
              <w:rPr>
                <w:rFonts w:ascii="Calibri" w:cs="Calibri" w:eastAsia="Calibri" w:hAnsi="Calibri"/>
                <w:b w:val="1"/>
                <w:bCs w:val="1"/>
                <w:color w:val="0c1829"/>
                <w:sz w:val="18"/>
                <w:szCs w:val="18"/>
                <w:rtl w:val="0"/>
              </w:rPr>
              <w:t xml:space="preserve">Public Release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0">
            <w:pPr>
              <w:spacing w:after="40" w:before="40" w:line="240" w:lineRule="auto"/>
              <w:rPr/>
            </w:pPr>
            <w:r w:rsidDel="00000000" w:rsidR="00000000" w:rsidRPr="00000000">
              <w:rPr>
                <w:rFonts w:ascii="Calibri" w:cs="Calibri" w:eastAsia="Calibri" w:hAnsi="Calibri"/>
                <w:b w:val="1"/>
                <w:bCs w:val="1"/>
                <w:color w:val="0891b2"/>
                <w:sz w:val="18"/>
                <w:szCs w:val="18"/>
                <w:rtl w:val="0"/>
              </w:rPr>
              <w:t xml:space="preserve">Presale Live</w:t>
            </w:r>
            <w:r w:rsidDel="00000000" w:rsidR="00000000" w:rsidRPr="00000000">
              <w:rPr>
                <w:rtl w:val="0"/>
              </w:rPr>
            </w:r>
          </w:p>
        </w:tc>
      </w:tr>
    </w:tbl>
    <w:p w:rsidR="00000000" w:rsidDel="00000000" w:rsidP="00000000" w:rsidRDefault="00000000" w:rsidRPr="00000000" w14:paraId="00000011">
      <w:pPr>
        <w:spacing w:after="120" w:before="300" w:line="300" w:lineRule="auto"/>
        <w:rPr/>
      </w:pPr>
      <w:r w:rsidDel="00000000" w:rsidR="00000000" w:rsidRPr="00000000">
        <w:rPr>
          <w:rtl w:val="0"/>
        </w:rPr>
      </w:r>
    </w:p>
    <w:p w:rsidR="00000000" w:rsidDel="00000000" w:rsidP="00000000" w:rsidRDefault="00000000" w:rsidRPr="00000000" w14:paraId="00000012">
      <w:pPr>
        <w:spacing w:after="120" w:before="120" w:line="300" w:lineRule="auto"/>
        <w:jc w:val="center"/>
        <w:rPr/>
      </w:pPr>
      <w:r w:rsidDel="00000000" w:rsidR="00000000" w:rsidRPr="00000000">
        <w:rPr>
          <w:rFonts w:ascii="Calibri" w:cs="Calibri" w:eastAsia="Calibri" w:hAnsi="Calibri"/>
          <w:i w:val="1"/>
          <w:iCs w:val="1"/>
          <w:color w:val="5c7a99"/>
          <w:sz w:val="18"/>
          <w:szCs w:val="18"/>
          <w:rtl w:val="0"/>
        </w:rPr>
        <w:t xml:space="preserve">This document describes the vision, architecture, tokenomics, and development roadmap of FlowDex Network — a non-custodial Universal Exchange enabling decentralized trading of crypto, tokenized stocks, forex, commodities, and more from a single interface. This whitepaper is for informational purposes only and does not constitute securities.</w:t>
      </w:r>
      <w:r w:rsidDel="00000000" w:rsidR="00000000" w:rsidRPr="00000000">
        <w:rPr>
          <w:rtl w:val="0"/>
        </w:rPr>
      </w:r>
    </w:p>
    <w:p w:rsidR="00000000" w:rsidDel="00000000" w:rsidP="00000000" w:rsidRDefault="00000000" w:rsidRPr="00000000" w14:paraId="00000013">
      <w:pPr>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1. Executive Summary</w:t>
      </w:r>
      <w:r w:rsidDel="00000000" w:rsidR="00000000" w:rsidRPr="00000000">
        <w:rPr>
          <w:rtl w:val="0"/>
        </w:rPr>
      </w:r>
    </w:p>
    <w:p w:rsidR="00000000" w:rsidDel="00000000" w:rsidP="00000000" w:rsidRDefault="00000000" w:rsidRPr="00000000" w14:paraId="00000015">
      <w:pPr>
        <w:spacing w:after="100" w:before="120" w:line="320" w:lineRule="auto"/>
        <w:rPr/>
      </w:pPr>
      <w:r w:rsidDel="00000000" w:rsidR="00000000" w:rsidRPr="00000000">
        <w:rPr>
          <w:rFonts w:ascii="Calibri" w:cs="Calibri" w:eastAsia="Calibri" w:hAnsi="Calibri"/>
          <w:color w:val="0c1829"/>
          <w:sz w:val="22"/>
          <w:szCs w:val="22"/>
          <w:rtl w:val="0"/>
        </w:rPr>
        <w:t xml:space="preserve">FlowDex Network is a non-custodial Universal Exchange that enables decentralized trading of crypto assets, tokenized stocks, forex pairs, commodities, ETFs, indices, options, futures, and CFDs — all from a single on-chain interface. By bridging blockchain infrastructure with traditional financial markets, FlowDex gives any person on earth access to 500+ tradeable assets, 24/7, with no broker accounts, no geographic restrictions, and no custodial risk.</w:t>
      </w:r>
      <w:r w:rsidDel="00000000" w:rsidR="00000000" w:rsidRPr="00000000">
        <w:rPr>
          <w:rtl w:val="0"/>
        </w:rPr>
      </w:r>
    </w:p>
    <w:p w:rsidR="00000000" w:rsidDel="00000000" w:rsidP="00000000" w:rsidRDefault="00000000" w:rsidRPr="00000000" w14:paraId="00000016">
      <w:pPr>
        <w:spacing w:after="100" w:before="120" w:line="320" w:lineRule="auto"/>
        <w:rPr/>
      </w:pPr>
      <w:r w:rsidDel="00000000" w:rsidR="00000000" w:rsidRPr="00000000">
        <w:rPr>
          <w:rFonts w:ascii="Calibri" w:cs="Calibri" w:eastAsia="Calibri" w:hAnsi="Calibri"/>
          <w:color w:val="0c1829"/>
          <w:sz w:val="22"/>
          <w:szCs w:val="22"/>
          <w:rtl w:val="0"/>
        </w:rPr>
        <w:t xml:space="preserve">The convergence of traditional finance (TradFi) and decentralized finance (DeFi) is the defining trend of 2026. Tokenized real-world assets (RWAs) have surpassed $25 billion on-chain, Nasdaq has applied to the SEC to trade tokenized securities on-chain, and centralized exchanges like Bitget are reporting $4 billion per day in tokenized TradFi volume. Yet every existing solution requires users to trust a centralized intermediary with their funds. FlowDex is the missing piece: a fully decentralized, non-custodial platform where users trade both crypto-native tokens and tokenized real-world assets while retaining full control of their private keys.</w:t>
      </w:r>
      <w:r w:rsidDel="00000000" w:rsidR="00000000" w:rsidRPr="00000000">
        <w:rPr>
          <w:rtl w:val="0"/>
        </w:rPr>
      </w:r>
    </w:p>
    <w:p w:rsidR="00000000" w:rsidDel="00000000" w:rsidP="00000000" w:rsidRDefault="00000000" w:rsidRPr="00000000" w14:paraId="00000017">
      <w:pPr>
        <w:spacing w:after="100" w:before="120" w:line="320" w:lineRule="auto"/>
        <w:rPr/>
      </w:pPr>
      <w:r w:rsidDel="00000000" w:rsidR="00000000" w:rsidRPr="00000000">
        <w:rPr>
          <w:rFonts w:ascii="Calibri" w:cs="Calibri" w:eastAsia="Calibri" w:hAnsi="Calibri"/>
          <w:color w:val="0c1829"/>
          <w:sz w:val="22"/>
          <w:szCs w:val="22"/>
          <w:rtl w:val="0"/>
        </w:rPr>
        <w:t xml:space="preserve">FlowDex’s smart order routing engine aggregates liquidity from 50+ decentralized exchanges across 10+ blockchains, while simultaneously sourcing tokenized asset liquidity from providers like Ondo Finance, Backed Finance, and Dinari. The result: a user can swap ETH for tokenized Tesla stock, convert USDC to gold exposure, or trade EUR/USD forex pairs — all non-custodially, all settled on-chain, all from one interface.</w:t>
      </w:r>
      <w:r w:rsidDel="00000000" w:rsidR="00000000" w:rsidRPr="00000000">
        <w:rPr>
          <w:rtl w:val="0"/>
        </w:rPr>
      </w:r>
    </w:p>
    <w:p w:rsidR="00000000" w:rsidDel="00000000" w:rsidP="00000000" w:rsidRDefault="00000000" w:rsidRPr="00000000" w14:paraId="00000018">
      <w:pPr>
        <w:spacing w:after="100" w:before="120" w:line="320" w:lineRule="auto"/>
        <w:rPr/>
      </w:pPr>
      <w:r w:rsidDel="00000000" w:rsidR="00000000" w:rsidRPr="00000000">
        <w:rPr>
          <w:rFonts w:ascii="Calibri" w:cs="Calibri" w:eastAsia="Calibri" w:hAnsi="Calibri"/>
          <w:color w:val="0c1829"/>
          <w:sz w:val="22"/>
          <w:szCs w:val="22"/>
          <w:rtl w:val="0"/>
        </w:rPr>
        <w:t xml:space="preserve">The platform is powered by $FDN, an ERC-20 token on Ethereum with a fixed supply of 10 billion. $FDN serves four functions: protocol fee sharing (40% of all fees flow to stakers), governance (quadratic voting on all protocol decisions), routing priority (stakers’ trades execute first), and network security (validator staking when FlowDex migrates to its own appchain, FlowChain, in 2027).</w:t>
      </w:r>
      <w:r w:rsidDel="00000000" w:rsidR="00000000" w:rsidRPr="00000000">
        <w:rPr>
          <w:rtl w:val="0"/>
        </w:rPr>
      </w:r>
    </w:p>
    <w:p w:rsidR="00000000" w:rsidDel="00000000" w:rsidP="00000000" w:rsidRDefault="00000000" w:rsidRPr="00000000" w14:paraId="00000019">
      <w:pPr>
        <w:spacing w:after="100" w:before="120" w:line="320" w:lineRule="auto"/>
        <w:rPr/>
      </w:pPr>
      <w:r w:rsidDel="00000000" w:rsidR="00000000" w:rsidRPr="00000000">
        <w:rPr>
          <w:rFonts w:ascii="Calibri" w:cs="Calibri" w:eastAsia="Calibri" w:hAnsi="Calibri"/>
          <w:color w:val="0c1829"/>
          <w:sz w:val="22"/>
          <w:szCs w:val="22"/>
          <w:rtl w:val="0"/>
        </w:rPr>
        <w:t xml:space="preserve">FlowDex follows a phased development model. Phase 1 launches on Ethereum with crypto trading and the first wave of tokenized assets (stocks, forex, gold). Phase 2 expands to BSC, Solana, Arbitrum, and Polygon with 500+ tradeable assets including options and futures. Phase 3 migrates to FlowChain, a purpose-built appchain with 50,000+ TPS and sub-500ms finality, optimized for multi-asset routing at institutional scale.</w:t>
      </w:r>
      <w:r w:rsidDel="00000000" w:rsidR="00000000" w:rsidRPr="00000000">
        <w:rPr>
          <w:rtl w:val="0"/>
        </w:rPr>
      </w:r>
    </w:p>
    <w:p w:rsidR="00000000" w:rsidDel="00000000" w:rsidP="00000000" w:rsidRDefault="00000000" w:rsidRPr="00000000" w14:paraId="0000001A">
      <w:pPr>
        <w:spacing w:after="100" w:before="120" w:line="320" w:lineRule="auto"/>
        <w:rPr/>
      </w:pPr>
      <w:r w:rsidDel="00000000" w:rsidR="00000000" w:rsidRPr="00000000">
        <w:rPr>
          <w:rFonts w:ascii="Calibri" w:cs="Calibri" w:eastAsia="Calibri" w:hAnsi="Calibri"/>
          <w:color w:val="0c1829"/>
          <w:sz w:val="22"/>
          <w:szCs w:val="22"/>
          <w:rtl w:val="0"/>
        </w:rPr>
        <w:t xml:space="preserve">The project will raise $80,000,000 through an 8-tier public presale with zero venture capital. Tier 1 is priced at $0.001 (98% discount to the $0.05 listing price). 75% of the total token supply goes to community-facing categories. Core team tokens are locked for 1 year with 4-year vesting.</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b4d8" w:space="0" w:sz="6" w:val="single"/>
              <w:left w:color="00b4d8" w:space="0" w:sz="6" w:val="single"/>
              <w:bottom w:color="00b4d8" w:space="0" w:sz="6" w:val="single"/>
              <w:right w:color="00b4d8" w:space="0" w:sz="6" w:val="single"/>
            </w:tcBorders>
            <w:shd w:fill="ebf5fb" w:val="clear"/>
            <w:tcMar>
              <w:top w:w="120.0" w:type="dxa"/>
              <w:left w:w="200.0" w:type="dxa"/>
              <w:bottom w:w="120.0" w:type="dxa"/>
              <w:right w:w="200.0" w:type="dxa"/>
            </w:tcMar>
          </w:tcPr>
          <w:p w:rsidR="00000000" w:rsidDel="00000000" w:rsidP="00000000" w:rsidRDefault="00000000" w:rsidRPr="00000000" w14:paraId="0000001B">
            <w:pPr>
              <w:spacing w:after="80" w:before="40" w:line="300" w:lineRule="auto"/>
              <w:rPr/>
            </w:pPr>
            <w:r w:rsidDel="00000000" w:rsidR="00000000" w:rsidRPr="00000000">
              <w:rPr>
                <w:rFonts w:ascii="Calibri" w:cs="Calibri" w:eastAsia="Calibri" w:hAnsi="Calibri"/>
                <w:b w:val="1"/>
                <w:bCs w:val="1"/>
                <w:color w:val="050c16"/>
                <w:sz w:val="22"/>
                <w:szCs w:val="22"/>
                <w:rtl w:val="0"/>
              </w:rPr>
              <w:t xml:space="preserve">Key Facts at a Glance</w:t>
            </w:r>
            <w:r w:rsidDel="00000000" w:rsidR="00000000" w:rsidRPr="00000000">
              <w:rPr>
                <w:rtl w:val="0"/>
              </w:rPr>
            </w:r>
          </w:p>
          <w:p w:rsidR="00000000" w:rsidDel="00000000" w:rsidP="00000000" w:rsidRDefault="00000000" w:rsidRPr="00000000" w14:paraId="0000001C">
            <w:pPr>
              <w:spacing w:after="20" w:before="20" w:line="260" w:lineRule="auto"/>
              <w:rPr/>
            </w:pPr>
            <w:r w:rsidDel="00000000" w:rsidR="00000000" w:rsidRPr="00000000">
              <w:rPr>
                <w:rFonts w:ascii="Calibri" w:cs="Calibri" w:eastAsia="Calibri" w:hAnsi="Calibri"/>
                <w:color w:val="0c1829"/>
                <w:sz w:val="20"/>
                <w:szCs w:val="20"/>
                <w:rtl w:val="0"/>
              </w:rPr>
              <w:t xml:space="preserve">• Product: Non-custodial Universal Exchange — crypto, stocks, forex, commodities, ETFs, options, futures, indices, CFDs</w:t>
            </w:r>
            <w:r w:rsidDel="00000000" w:rsidR="00000000" w:rsidRPr="00000000">
              <w:rPr>
                <w:rtl w:val="0"/>
              </w:rPr>
            </w:r>
          </w:p>
          <w:p w:rsidR="00000000" w:rsidDel="00000000" w:rsidP="00000000" w:rsidRDefault="00000000" w:rsidRPr="00000000" w14:paraId="0000001D">
            <w:pPr>
              <w:spacing w:after="20" w:before="20" w:line="260" w:lineRule="auto"/>
              <w:rPr/>
            </w:pPr>
            <w:r w:rsidDel="00000000" w:rsidR="00000000" w:rsidRPr="00000000">
              <w:rPr>
                <w:rFonts w:ascii="Calibri" w:cs="Calibri" w:eastAsia="Calibri" w:hAnsi="Calibri"/>
                <w:color w:val="0c1829"/>
                <w:sz w:val="20"/>
                <w:szCs w:val="20"/>
                <w:rtl w:val="0"/>
              </w:rPr>
              <w:t xml:space="preserve">• Asset Coverage: 500+ tradeable assets across 10+ blockchains</w:t>
            </w:r>
            <w:r w:rsidDel="00000000" w:rsidR="00000000" w:rsidRPr="00000000">
              <w:rPr>
                <w:rtl w:val="0"/>
              </w:rPr>
            </w:r>
          </w:p>
          <w:p w:rsidR="00000000" w:rsidDel="00000000" w:rsidP="00000000" w:rsidRDefault="00000000" w:rsidRPr="00000000" w14:paraId="0000001E">
            <w:pPr>
              <w:spacing w:after="20" w:before="20" w:line="260" w:lineRule="auto"/>
              <w:rPr/>
            </w:pPr>
            <w:r w:rsidDel="00000000" w:rsidR="00000000" w:rsidRPr="00000000">
              <w:rPr>
                <w:rFonts w:ascii="Calibri" w:cs="Calibri" w:eastAsia="Calibri" w:hAnsi="Calibri"/>
                <w:color w:val="0c1829"/>
                <w:sz w:val="20"/>
                <w:szCs w:val="20"/>
                <w:rtl w:val="0"/>
              </w:rPr>
              <w:t xml:space="preserve">• Token: $FDN (ERC-20 on Ethereum) | 10 billion supply | Fixed, non-inflationary</w:t>
            </w:r>
            <w:r w:rsidDel="00000000" w:rsidR="00000000" w:rsidRPr="00000000">
              <w:rPr>
                <w:rtl w:val="0"/>
              </w:rPr>
            </w:r>
          </w:p>
          <w:p w:rsidR="00000000" w:rsidDel="00000000" w:rsidP="00000000" w:rsidRDefault="00000000" w:rsidRPr="00000000" w14:paraId="0000001F">
            <w:pPr>
              <w:spacing w:after="20" w:before="20" w:line="260" w:lineRule="auto"/>
              <w:rPr/>
            </w:pPr>
            <w:r w:rsidDel="00000000" w:rsidR="00000000" w:rsidRPr="00000000">
              <w:rPr>
                <w:rFonts w:ascii="Calibri" w:cs="Calibri" w:eastAsia="Calibri" w:hAnsi="Calibri"/>
                <w:color w:val="0c1829"/>
                <w:sz w:val="20"/>
                <w:szCs w:val="20"/>
                <w:rtl w:val="0"/>
              </w:rPr>
              <w:t xml:space="preserve">• Listing Price: $0.05 per $FDN | FDV at listing: $500,000,000</w:t>
            </w:r>
            <w:r w:rsidDel="00000000" w:rsidR="00000000" w:rsidRPr="00000000">
              <w:rPr>
                <w:rtl w:val="0"/>
              </w:rPr>
            </w:r>
          </w:p>
          <w:p w:rsidR="00000000" w:rsidDel="00000000" w:rsidP="00000000" w:rsidRDefault="00000000" w:rsidRPr="00000000" w14:paraId="00000020">
            <w:pPr>
              <w:spacing w:after="20" w:before="20" w:line="260" w:lineRule="auto"/>
              <w:rPr/>
            </w:pPr>
            <w:r w:rsidDel="00000000" w:rsidR="00000000" w:rsidRPr="00000000">
              <w:rPr>
                <w:rFonts w:ascii="Calibri" w:cs="Calibri" w:eastAsia="Calibri" w:hAnsi="Calibri"/>
                <w:color w:val="0c1829"/>
                <w:sz w:val="20"/>
                <w:szCs w:val="20"/>
                <w:rtl w:val="0"/>
              </w:rPr>
              <w:t xml:space="preserve">• Presale: 8 tiers, $0.001–$0.05 | $80M raise | Tier 1 at 98% discount (whitelist only)</w:t>
            </w:r>
            <w:r w:rsidDel="00000000" w:rsidR="00000000" w:rsidRPr="00000000">
              <w:rPr>
                <w:rtl w:val="0"/>
              </w:rPr>
            </w:r>
          </w:p>
          <w:p w:rsidR="00000000" w:rsidDel="00000000" w:rsidP="00000000" w:rsidRDefault="00000000" w:rsidRPr="00000000" w14:paraId="00000021">
            <w:pPr>
              <w:spacing w:after="20" w:before="20" w:line="260" w:lineRule="auto"/>
              <w:rPr/>
            </w:pPr>
            <w:r w:rsidDel="00000000" w:rsidR="00000000" w:rsidRPr="00000000">
              <w:rPr>
                <w:rFonts w:ascii="Calibri" w:cs="Calibri" w:eastAsia="Calibri" w:hAnsi="Calibri"/>
                <w:color w:val="0c1829"/>
                <w:sz w:val="20"/>
                <w:szCs w:val="20"/>
                <w:rtl w:val="0"/>
              </w:rPr>
              <w:t xml:space="preserve">• Staking: 40% of protocol fees + emission rewards | Projected Y1 APY: 12–18%</w:t>
            </w:r>
            <w:r w:rsidDel="00000000" w:rsidR="00000000" w:rsidRPr="00000000">
              <w:rPr>
                <w:rtl w:val="0"/>
              </w:rPr>
            </w:r>
          </w:p>
          <w:p w:rsidR="00000000" w:rsidDel="00000000" w:rsidP="00000000" w:rsidRDefault="00000000" w:rsidRPr="00000000" w14:paraId="00000022">
            <w:pPr>
              <w:spacing w:after="20" w:before="20" w:line="260" w:lineRule="auto"/>
              <w:rPr/>
            </w:pPr>
            <w:r w:rsidDel="00000000" w:rsidR="00000000" w:rsidRPr="00000000">
              <w:rPr>
                <w:rFonts w:ascii="Calibri" w:cs="Calibri" w:eastAsia="Calibri" w:hAnsi="Calibri"/>
                <w:color w:val="0c1829"/>
                <w:sz w:val="20"/>
                <w:szCs w:val="20"/>
                <w:rtl w:val="0"/>
              </w:rPr>
              <w:t xml:space="preserve">• Architecture: ERC-20 (Phase 1) → Multi-Chain (Phase 2) → FlowChain Appchain (Phase 3)</w:t>
            </w:r>
            <w:r w:rsidDel="00000000" w:rsidR="00000000" w:rsidRPr="00000000">
              <w:rPr>
                <w:rtl w:val="0"/>
              </w:rPr>
            </w:r>
          </w:p>
          <w:p w:rsidR="00000000" w:rsidDel="00000000" w:rsidP="00000000" w:rsidRDefault="00000000" w:rsidRPr="00000000" w14:paraId="00000023">
            <w:pPr>
              <w:spacing w:after="20" w:before="20" w:line="260" w:lineRule="auto"/>
              <w:rPr/>
            </w:pPr>
            <w:r w:rsidDel="00000000" w:rsidR="00000000" w:rsidRPr="00000000">
              <w:rPr>
                <w:rFonts w:ascii="Calibri" w:cs="Calibri" w:eastAsia="Calibri" w:hAnsi="Calibri"/>
                <w:color w:val="0c1829"/>
                <w:sz w:val="20"/>
                <w:szCs w:val="20"/>
                <w:rtl w:val="0"/>
              </w:rPr>
              <w:t xml:space="preserve">• Community: 75% of tokens to community | No VC | MIT open-source license</w:t>
            </w:r>
            <w:r w:rsidDel="00000000" w:rsidR="00000000" w:rsidRPr="00000000">
              <w:rPr>
                <w:rtl w:val="0"/>
              </w:rPr>
            </w:r>
          </w:p>
          <w:p w:rsidR="00000000" w:rsidDel="00000000" w:rsidP="00000000" w:rsidRDefault="00000000" w:rsidRPr="00000000" w14:paraId="00000024">
            <w:pPr>
              <w:spacing w:after="20" w:before="20" w:line="260" w:lineRule="auto"/>
              <w:rPr/>
            </w:pPr>
            <w:r w:rsidDel="00000000" w:rsidR="00000000" w:rsidRPr="00000000">
              <w:rPr>
                <w:rFonts w:ascii="Calibri" w:cs="Calibri" w:eastAsia="Calibri" w:hAnsi="Calibri"/>
                <w:color w:val="0c1829"/>
                <w:sz w:val="20"/>
                <w:szCs w:val="20"/>
                <w:rtl w:val="0"/>
              </w:rPr>
              <w:t xml:space="preserve">• Security: Audited by Trail of Bits, OpenZeppelin, Zellic | Formal verification by Certora</w:t>
            </w:r>
            <w:r w:rsidDel="00000000" w:rsidR="00000000" w:rsidRPr="00000000">
              <w:rPr>
                <w:rtl w:val="0"/>
              </w:rPr>
            </w:r>
          </w:p>
          <w:p w:rsidR="00000000" w:rsidDel="00000000" w:rsidP="00000000" w:rsidRDefault="00000000" w:rsidRPr="00000000" w14:paraId="00000025">
            <w:pPr>
              <w:spacing w:after="20" w:before="20" w:line="260" w:lineRule="auto"/>
              <w:rPr/>
            </w:pPr>
            <w:r w:rsidDel="00000000" w:rsidR="00000000" w:rsidRPr="00000000">
              <w:rPr>
                <w:rFonts w:ascii="Calibri" w:cs="Calibri" w:eastAsia="Calibri" w:hAnsi="Calibri"/>
                <w:color w:val="0c1829"/>
                <w:sz w:val="20"/>
                <w:szCs w:val="20"/>
                <w:rtl w:val="0"/>
              </w:rPr>
              <w:t xml:space="preserve">• Comparable Projects: Injective ($3.5B FDV), dYdX ($1.2B FDV), Synthetix ($600M FDV)</w:t>
            </w:r>
            <w:r w:rsidDel="00000000" w:rsidR="00000000" w:rsidRPr="00000000">
              <w:rPr>
                <w:rtl w:val="0"/>
              </w:rPr>
            </w:r>
          </w:p>
        </w:tc>
      </w:tr>
    </w:tbl>
    <w:p w:rsidR="00000000" w:rsidDel="00000000" w:rsidP="00000000" w:rsidRDefault="00000000" w:rsidRPr="00000000" w14:paraId="00000026">
      <w:pPr>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2. The Problem</w:t>
      </w:r>
      <w:r w:rsidDel="00000000" w:rsidR="00000000" w:rsidRPr="00000000">
        <w:rPr>
          <w:rtl w:val="0"/>
        </w:rPr>
      </w:r>
    </w:p>
    <w:p w:rsidR="00000000" w:rsidDel="00000000" w:rsidP="00000000" w:rsidRDefault="00000000" w:rsidRPr="00000000" w14:paraId="00000028">
      <w:pPr>
        <w:spacing w:after="100" w:before="120" w:line="320" w:lineRule="auto"/>
        <w:rPr/>
      </w:pPr>
      <w:r w:rsidDel="00000000" w:rsidR="00000000" w:rsidRPr="00000000">
        <w:rPr>
          <w:rFonts w:ascii="Calibri" w:cs="Calibri" w:eastAsia="Calibri" w:hAnsi="Calibri"/>
          <w:color w:val="0c1829"/>
          <w:sz w:val="22"/>
          <w:szCs w:val="22"/>
          <w:rtl w:val="0"/>
        </w:rPr>
        <w:t xml:space="preserve">Today, if you want to trade Bitcoin, Tesla stock, EUR/USD, gold, and the S&amp;P 500 index, you need at minimum four separate accounts: a crypto exchange (Binance, Coinbase), a stock broker (Robinhood, Interactive Brokers), a forex broker (MetaTrader, IG), and a commodities platform (CME futures). Each requires separate KYC, separate funding, separate interfaces, and separate fee structures. Your assets are siloed, your capital is fragmented, and you’re trusting four different custodians.</w:t>
      </w:r>
      <w:r w:rsidDel="00000000" w:rsidR="00000000" w:rsidRPr="00000000">
        <w:rPr>
          <w:rtl w:val="0"/>
        </w:rPr>
      </w:r>
    </w:p>
    <w:p w:rsidR="00000000" w:rsidDel="00000000" w:rsidP="00000000" w:rsidRDefault="00000000" w:rsidRPr="00000000" w14:paraId="00000029">
      <w:pPr>
        <w:spacing w:after="100" w:before="120" w:line="320" w:lineRule="auto"/>
        <w:rPr/>
      </w:pPr>
      <w:r w:rsidDel="00000000" w:rsidR="00000000" w:rsidRPr="00000000">
        <w:rPr>
          <w:rFonts w:ascii="Calibri" w:cs="Calibri" w:eastAsia="Calibri" w:hAnsi="Calibri"/>
          <w:color w:val="0c1829"/>
          <w:sz w:val="22"/>
          <w:szCs w:val="22"/>
          <w:rtl w:val="0"/>
        </w:rPr>
        <w:t xml:space="preserve">This fragmentation creates six fundamental problems that cost traders billions of dollars annually:</w:t>
      </w:r>
      <w:r w:rsidDel="00000000" w:rsidR="00000000" w:rsidRPr="00000000">
        <w:rPr>
          <w:rtl w:val="0"/>
        </w:rPr>
      </w:r>
    </w:p>
    <w:p w:rsidR="00000000" w:rsidDel="00000000" w:rsidP="00000000" w:rsidRDefault="00000000" w:rsidRPr="00000000" w14:paraId="0000002A">
      <w:pPr>
        <w:spacing w:after="40" w:before="140" w:line="300" w:lineRule="auto"/>
        <w:jc w:val="center"/>
        <w:rPr/>
      </w:pPr>
      <w:r w:rsidDel="00000000" w:rsidR="00000000" w:rsidRPr="00000000">
        <w:rPr/>
        <w:drawing>
          <wp:inline distB="0" distT="0" distL="0" distR="0">
            <wp:extent cx="5334000" cy="2667000"/>
            <wp:effectExtent b="0" l="0" r="0" t="0"/>
            <wp:docPr descr="03_problems.png" id="17" name="image2.png"/>
            <a:graphic>
              <a:graphicData uri="http://schemas.openxmlformats.org/drawingml/2006/picture">
                <pic:pic>
                  <pic:nvPicPr>
                    <pic:cNvPr descr="03_problems.png" id="0" name="image2.png"/>
                    <pic:cNvPicPr preferRelativeResize="0"/>
                  </pic:nvPicPr>
                  <pic:blipFill>
                    <a:blip r:embed="rId7"/>
                    <a:srcRect b="0" l="0" r="0" t="0"/>
                    <a:stretch>
                      <a:fillRect/>
                    </a:stretch>
                  </pic:blipFill>
                  <pic:spPr>
                    <a:xfrm>
                      <a:off x="0" y="0"/>
                      <a:ext cx="5334000"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after="140" w:before="40" w:line="300" w:lineRule="auto"/>
        <w:jc w:val="center"/>
        <w:rPr/>
      </w:pPr>
      <w:r w:rsidDel="00000000" w:rsidR="00000000" w:rsidRPr="00000000">
        <w:rPr>
          <w:rFonts w:ascii="Calibri" w:cs="Calibri" w:eastAsia="Calibri" w:hAnsi="Calibri"/>
          <w:i w:val="1"/>
          <w:iCs w:val="1"/>
          <w:color w:val="5c7a99"/>
          <w:sz w:val="18"/>
          <w:szCs w:val="18"/>
          <w:rtl w:val="0"/>
        </w:rPr>
        <w:t xml:space="preserve">Figure 1: Pain points in current multi-asset trading (severity rated 1–10)</w:t>
      </w:r>
      <w:r w:rsidDel="00000000" w:rsidR="00000000" w:rsidRPr="00000000">
        <w:rPr>
          <w:rtl w:val="0"/>
        </w:rPr>
      </w:r>
    </w:p>
    <w:p w:rsidR="00000000" w:rsidDel="00000000" w:rsidP="00000000" w:rsidRDefault="00000000" w:rsidRPr="00000000" w14:paraId="0000002C">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2.1 Fragmented Access</w:t>
      </w:r>
      <w:r w:rsidDel="00000000" w:rsidR="00000000" w:rsidRPr="00000000">
        <w:rPr>
          <w:rtl w:val="0"/>
        </w:rPr>
      </w:r>
    </w:p>
    <w:p w:rsidR="00000000" w:rsidDel="00000000" w:rsidP="00000000" w:rsidRDefault="00000000" w:rsidRPr="00000000" w14:paraId="0000002D">
      <w:pPr>
        <w:spacing w:after="100" w:before="120" w:line="320" w:lineRule="auto"/>
        <w:rPr/>
      </w:pPr>
      <w:r w:rsidDel="00000000" w:rsidR="00000000" w:rsidRPr="00000000">
        <w:rPr>
          <w:rFonts w:ascii="Calibri" w:cs="Calibri" w:eastAsia="Calibri" w:hAnsi="Calibri"/>
          <w:color w:val="0c1829"/>
          <w:sz w:val="22"/>
          <w:szCs w:val="22"/>
          <w:rtl w:val="0"/>
        </w:rPr>
        <w:t xml:space="preserve">There is no single platform where you can trade crypto and traditional assets in a unified, non-custodial environment. Centralized exchanges like Bitget and BTCC have begun offering tokenized TradFi products (forex, stocks, commodities), but all require custody of user funds. Decentralized exchanges like dYdX and Injective only support crypto derivatives. The intersection — a decentralized platform supporting both crypto-native and real-world assets — does not yet exist at scale.</w:t>
      </w:r>
      <w:r w:rsidDel="00000000" w:rsidR="00000000" w:rsidRPr="00000000">
        <w:rPr>
          <w:rtl w:val="0"/>
        </w:rPr>
      </w:r>
    </w:p>
    <w:p w:rsidR="00000000" w:rsidDel="00000000" w:rsidP="00000000" w:rsidRDefault="00000000" w:rsidRPr="00000000" w14:paraId="0000002E">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2.2 Custodial Risk</w:t>
      </w:r>
      <w:r w:rsidDel="00000000" w:rsidR="00000000" w:rsidRPr="00000000">
        <w:rPr>
          <w:rtl w:val="0"/>
        </w:rPr>
      </w:r>
    </w:p>
    <w:p w:rsidR="00000000" w:rsidDel="00000000" w:rsidP="00000000" w:rsidRDefault="00000000" w:rsidRPr="00000000" w14:paraId="0000002F">
      <w:pPr>
        <w:spacing w:after="100" w:before="120" w:line="320" w:lineRule="auto"/>
        <w:rPr/>
      </w:pPr>
      <w:r w:rsidDel="00000000" w:rsidR="00000000" w:rsidRPr="00000000">
        <w:rPr>
          <w:rFonts w:ascii="Calibri" w:cs="Calibri" w:eastAsia="Calibri" w:hAnsi="Calibri"/>
          <w:color w:val="0c1829"/>
          <w:sz w:val="22"/>
          <w:szCs w:val="22"/>
          <w:rtl w:val="0"/>
        </w:rPr>
        <w:t xml:space="preserve">The FTX collapse ($8 billion in customer losses), Celsius ($4.7 billion), and Voyager ($1.3 billion) demonstrated the catastrophic risk of custodial exchanges. When you deposit funds into a centralized exchange, you are lending them to the exchange. If the exchange is insolvent, your funds are gone. This risk extends to every centralized forex broker, stock broker, and commodity platform. FlowDex eliminates this entirely: assets never leave the user’s wallet until the moment of on-chain execution.</w:t>
      </w:r>
      <w:r w:rsidDel="00000000" w:rsidR="00000000" w:rsidRPr="00000000">
        <w:rPr>
          <w:rtl w:val="0"/>
        </w:rPr>
      </w:r>
    </w:p>
    <w:p w:rsidR="00000000" w:rsidDel="00000000" w:rsidP="00000000" w:rsidRDefault="00000000" w:rsidRPr="00000000" w14:paraId="00000030">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2.3 Geographic Restrictions</w:t>
      </w:r>
      <w:r w:rsidDel="00000000" w:rsidR="00000000" w:rsidRPr="00000000">
        <w:rPr>
          <w:rtl w:val="0"/>
        </w:rPr>
      </w:r>
    </w:p>
    <w:p w:rsidR="00000000" w:rsidDel="00000000" w:rsidP="00000000" w:rsidRDefault="00000000" w:rsidRPr="00000000" w14:paraId="00000031">
      <w:pPr>
        <w:spacing w:after="100" w:before="120" w:line="320" w:lineRule="auto"/>
        <w:rPr/>
      </w:pPr>
      <w:r w:rsidDel="00000000" w:rsidR="00000000" w:rsidRPr="00000000">
        <w:rPr>
          <w:rFonts w:ascii="Calibri" w:cs="Calibri" w:eastAsia="Calibri" w:hAnsi="Calibri"/>
          <w:color w:val="0c1829"/>
          <w:sz w:val="22"/>
          <w:szCs w:val="22"/>
          <w:rtl w:val="0"/>
        </w:rPr>
        <w:t xml:space="preserve">Traditional financial markets are gated by geography. A trader in Nigeria cannot easily access US stock markets. A trader in Southeast Asia faces high friction to trade European forex pairs. Crypto exchanges increasingly restrict access by jurisdiction under regulatory pressure. Tokenized assets on a decentralized platform are borderless by default — if you have a wallet, you can trade.</w:t>
      </w:r>
      <w:r w:rsidDel="00000000" w:rsidR="00000000" w:rsidRPr="00000000">
        <w:rPr>
          <w:rtl w:val="0"/>
        </w:rPr>
      </w:r>
    </w:p>
    <w:p w:rsidR="00000000" w:rsidDel="00000000" w:rsidP="00000000" w:rsidRDefault="00000000" w:rsidRPr="00000000" w14:paraId="00000032">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2.4 Market Hours &amp; Settlement</w:t>
      </w:r>
      <w:r w:rsidDel="00000000" w:rsidR="00000000" w:rsidRPr="00000000">
        <w:rPr>
          <w:rtl w:val="0"/>
        </w:rPr>
      </w:r>
    </w:p>
    <w:p w:rsidR="00000000" w:rsidDel="00000000" w:rsidP="00000000" w:rsidRDefault="00000000" w:rsidRPr="00000000" w14:paraId="00000033">
      <w:pPr>
        <w:spacing w:after="100" w:before="120" w:line="320" w:lineRule="auto"/>
        <w:rPr/>
      </w:pPr>
      <w:r w:rsidDel="00000000" w:rsidR="00000000" w:rsidRPr="00000000">
        <w:rPr>
          <w:rFonts w:ascii="Calibri" w:cs="Calibri" w:eastAsia="Calibri" w:hAnsi="Calibri"/>
          <w:color w:val="0c1829"/>
          <w:sz w:val="22"/>
          <w:szCs w:val="22"/>
          <w:rtl w:val="0"/>
        </w:rPr>
        <w:t xml:space="preserve">Stock markets operate ~6.5 hours per day, 5 days per week. Forex operates 5 days but is closed on weekends. Settlement takes T+1 to T+3 days. Crypto is 24/7 with instant settlement. By tokenizing traditional assets on blockchain rails, FlowDex enables 24/7 trading of stocks, forex, and commodities with instant on-chain settlement — no waiting, no counterparty risk.</w:t>
      </w:r>
      <w:r w:rsidDel="00000000" w:rsidR="00000000" w:rsidRPr="00000000">
        <w:rPr>
          <w:rtl w:val="0"/>
        </w:rPr>
      </w:r>
    </w:p>
    <w:p w:rsidR="00000000" w:rsidDel="00000000" w:rsidP="00000000" w:rsidRDefault="00000000" w:rsidRPr="00000000" w14:paraId="00000034">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2.5 Liquidity Fragmentation</w:t>
      </w:r>
      <w:r w:rsidDel="00000000" w:rsidR="00000000" w:rsidRPr="00000000">
        <w:rPr>
          <w:rtl w:val="0"/>
        </w:rPr>
      </w:r>
    </w:p>
    <w:p w:rsidR="00000000" w:rsidDel="00000000" w:rsidP="00000000" w:rsidRDefault="00000000" w:rsidRPr="00000000" w14:paraId="00000035">
      <w:pPr>
        <w:spacing w:after="100" w:before="120" w:line="320" w:lineRule="auto"/>
        <w:rPr/>
      </w:pPr>
      <w:r w:rsidDel="00000000" w:rsidR="00000000" w:rsidRPr="00000000">
        <w:rPr>
          <w:rFonts w:ascii="Calibri" w:cs="Calibri" w:eastAsia="Calibri" w:hAnsi="Calibri"/>
          <w:color w:val="0c1829"/>
          <w:sz w:val="22"/>
          <w:szCs w:val="22"/>
          <w:rtl w:val="0"/>
        </w:rPr>
        <w:t xml:space="preserve">Even within crypto, liquidity is scattered across hundreds of DEXs on dozens of chains. A $50,000 swap on a single DEX may suffer 2–3% slippage. By aggregating liquidity across 50+ DEXs and multiple RWA tokenization providers, FlowDex minimizes slippage to as low as 0.2%, saving traders hundreds to thousands on every significant trade.</w:t>
      </w:r>
      <w:r w:rsidDel="00000000" w:rsidR="00000000" w:rsidRPr="00000000">
        <w:rPr>
          <w:rtl w:val="0"/>
        </w:rPr>
      </w:r>
    </w:p>
    <w:p w:rsidR="00000000" w:rsidDel="00000000" w:rsidP="00000000" w:rsidRDefault="00000000" w:rsidRPr="00000000" w14:paraId="00000036">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2.6 No Cross-Asset Margin</w:t>
      </w:r>
      <w:r w:rsidDel="00000000" w:rsidR="00000000" w:rsidRPr="00000000">
        <w:rPr>
          <w:rtl w:val="0"/>
        </w:rPr>
      </w:r>
    </w:p>
    <w:p w:rsidR="00000000" w:rsidDel="00000000" w:rsidP="00000000" w:rsidRDefault="00000000" w:rsidRPr="00000000" w14:paraId="00000037">
      <w:pPr>
        <w:spacing w:after="100" w:before="120" w:line="320" w:lineRule="auto"/>
        <w:rPr/>
      </w:pPr>
      <w:r w:rsidDel="00000000" w:rsidR="00000000" w:rsidRPr="00000000">
        <w:rPr>
          <w:rFonts w:ascii="Calibri" w:cs="Calibri" w:eastAsia="Calibri" w:hAnsi="Calibri"/>
          <w:color w:val="0c1829"/>
          <w:sz w:val="22"/>
          <w:szCs w:val="22"/>
          <w:rtl w:val="0"/>
        </w:rPr>
        <w:t xml:space="preserve">In traditional finance, sophisticated traders can use cross-asset margin: using stock holdings as collateral for forex positions, or gold as collateral for equity options. This is impossible when assets are siloed across separate platforms. FlowDex’s unified interface with FlowChain’s native multi-asset support enables true cross-asset composability — a paradigm shift for DeFi.</w:t>
      </w:r>
      <w:r w:rsidDel="00000000" w:rsidR="00000000" w:rsidRPr="00000000">
        <w:rPr>
          <w:rtl w:val="0"/>
        </w:rPr>
      </w:r>
    </w:p>
    <w:p w:rsidR="00000000" w:rsidDel="00000000" w:rsidP="00000000" w:rsidRDefault="00000000" w:rsidRPr="00000000" w14:paraId="00000038">
      <w:pPr>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3. Market Opportunity</w:t>
      </w:r>
      <w:r w:rsidDel="00000000" w:rsidR="00000000" w:rsidRPr="00000000">
        <w:rPr>
          <w:rtl w:val="0"/>
        </w:rPr>
      </w:r>
    </w:p>
    <w:p w:rsidR="00000000" w:rsidDel="00000000" w:rsidP="00000000" w:rsidRDefault="00000000" w:rsidRPr="00000000" w14:paraId="0000003A">
      <w:pPr>
        <w:spacing w:after="100" w:before="120" w:line="320" w:lineRule="auto"/>
        <w:rPr/>
      </w:pPr>
      <w:r w:rsidDel="00000000" w:rsidR="00000000" w:rsidRPr="00000000">
        <w:rPr>
          <w:rFonts w:ascii="Calibri" w:cs="Calibri" w:eastAsia="Calibri" w:hAnsi="Calibri"/>
          <w:color w:val="0c1829"/>
          <w:sz w:val="22"/>
          <w:szCs w:val="22"/>
          <w:rtl w:val="0"/>
        </w:rPr>
        <w:t xml:space="preserve">FlowDex sits at the intersection of four massive markets that are actively converging: cryptocurrency exchanges, global forex, equities/ETFs, and tokenized real-world assets. The combined addressable market exceeds $10 trillion in daily volume.</w:t>
      </w:r>
      <w:r w:rsidDel="00000000" w:rsidR="00000000" w:rsidRPr="00000000">
        <w:rPr>
          <w:rtl w:val="0"/>
        </w:rPr>
      </w:r>
    </w:p>
    <w:p w:rsidR="00000000" w:rsidDel="00000000" w:rsidP="00000000" w:rsidRDefault="00000000" w:rsidRPr="00000000" w14:paraId="0000003B">
      <w:pPr>
        <w:spacing w:after="40" w:before="140" w:line="300" w:lineRule="auto"/>
        <w:jc w:val="center"/>
        <w:rPr/>
      </w:pPr>
      <w:r w:rsidDel="00000000" w:rsidR="00000000" w:rsidRPr="00000000">
        <w:rPr/>
        <w:drawing>
          <wp:inline distB="0" distT="0" distL="0" distR="0">
            <wp:extent cx="5334000" cy="2809875"/>
            <wp:effectExtent b="0" l="0" r="0" t="0"/>
            <wp:docPr descr="01_tam.png" id="19" name="image3.png"/>
            <a:graphic>
              <a:graphicData uri="http://schemas.openxmlformats.org/drawingml/2006/picture">
                <pic:pic>
                  <pic:nvPicPr>
                    <pic:cNvPr descr="01_tam.png" id="0" name="image3.png"/>
                    <pic:cNvPicPr preferRelativeResize="0"/>
                  </pic:nvPicPr>
                  <pic:blipFill>
                    <a:blip r:embed="rId8"/>
                    <a:srcRect b="0" l="0" r="0" t="0"/>
                    <a:stretch>
                      <a:fillRect/>
                    </a:stretch>
                  </pic:blipFill>
                  <pic:spPr>
                    <a:xfrm>
                      <a:off x="0" y="0"/>
                      <a:ext cx="5334000" cy="280987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after="140" w:before="40" w:line="300" w:lineRule="auto"/>
        <w:jc w:val="center"/>
        <w:rPr/>
      </w:pPr>
      <w:r w:rsidDel="00000000" w:rsidR="00000000" w:rsidRPr="00000000">
        <w:rPr>
          <w:rFonts w:ascii="Calibri" w:cs="Calibri" w:eastAsia="Calibri" w:hAnsi="Calibri"/>
          <w:i w:val="1"/>
          <w:iCs w:val="1"/>
          <w:color w:val="5c7a99"/>
          <w:sz w:val="18"/>
          <w:szCs w:val="18"/>
          <w:rtl w:val="0"/>
        </w:rPr>
        <w:t xml:space="preserve">Figure 2: Total addressable market by asset class</w:t>
      </w:r>
      <w:r w:rsidDel="00000000" w:rsidR="00000000" w:rsidRPr="00000000">
        <w:rPr>
          <w:rtl w:val="0"/>
        </w:rPr>
      </w:r>
    </w:p>
    <w:p w:rsidR="00000000" w:rsidDel="00000000" w:rsidP="00000000" w:rsidRDefault="00000000" w:rsidRPr="00000000" w14:paraId="0000003D">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3.1 Cryptocurrency Exchange Market</w:t>
      </w:r>
      <w:r w:rsidDel="00000000" w:rsidR="00000000" w:rsidRPr="00000000">
        <w:rPr>
          <w:rtl w:val="0"/>
        </w:rPr>
      </w:r>
    </w:p>
    <w:p w:rsidR="00000000" w:rsidDel="00000000" w:rsidP="00000000" w:rsidRDefault="00000000" w:rsidRPr="00000000" w14:paraId="0000003E">
      <w:pPr>
        <w:spacing w:after="100" w:before="120" w:line="320" w:lineRule="auto"/>
        <w:rPr/>
      </w:pPr>
      <w:r w:rsidDel="00000000" w:rsidR="00000000" w:rsidRPr="00000000">
        <w:rPr>
          <w:rFonts w:ascii="Calibri" w:cs="Calibri" w:eastAsia="Calibri" w:hAnsi="Calibri"/>
          <w:color w:val="0c1829"/>
          <w:sz w:val="22"/>
          <w:szCs w:val="22"/>
          <w:rtl w:val="0"/>
        </w:rPr>
        <w:t xml:space="preserve">The global cryptocurrency exchange market is valued at approximately $85.75 billion in 2026, with forecasts reaching $314 billion by 2033 (20.3% CAGR). Daily crypto trading volume regularly exceeds $100 billion across spot and derivatives. DEX volume has grown from $25 billion monthly in 2020 to over $320 billion in 2024. The DEX aggregation opportunity alone represents $100–260 billion monthly.</w:t>
      </w:r>
      <w:r w:rsidDel="00000000" w:rsidR="00000000" w:rsidRPr="00000000">
        <w:rPr>
          <w:rtl w:val="0"/>
        </w:rPr>
      </w:r>
    </w:p>
    <w:p w:rsidR="00000000" w:rsidDel="00000000" w:rsidP="00000000" w:rsidRDefault="00000000" w:rsidRPr="00000000" w14:paraId="0000003F">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3.2 Global Forex Market</w:t>
      </w:r>
      <w:r w:rsidDel="00000000" w:rsidR="00000000" w:rsidRPr="00000000">
        <w:rPr>
          <w:rtl w:val="0"/>
        </w:rPr>
      </w:r>
    </w:p>
    <w:p w:rsidR="00000000" w:rsidDel="00000000" w:rsidP="00000000" w:rsidRDefault="00000000" w:rsidRPr="00000000" w14:paraId="00000040">
      <w:pPr>
        <w:spacing w:after="100" w:before="120" w:line="320" w:lineRule="auto"/>
        <w:rPr/>
      </w:pPr>
      <w:r w:rsidDel="00000000" w:rsidR="00000000" w:rsidRPr="00000000">
        <w:rPr>
          <w:rFonts w:ascii="Calibri" w:cs="Calibri" w:eastAsia="Calibri" w:hAnsi="Calibri"/>
          <w:color w:val="0c1829"/>
          <w:sz w:val="22"/>
          <w:szCs w:val="22"/>
          <w:rtl w:val="0"/>
        </w:rPr>
        <w:t xml:space="preserve">The foreign exchange market is the largest financial market in the world, with daily trading volume hitting a record $9.6 trillion in Q2 2025 — up 28% from 2022. The forex CFD broker market alone is projected at $5.6 billion in annual revenue. By offering tokenized forex pairs settled in USDT/USDC, FlowDex taps into this enormous market through a crypto-native interface.</w:t>
      </w:r>
      <w:r w:rsidDel="00000000" w:rsidR="00000000" w:rsidRPr="00000000">
        <w:rPr>
          <w:rtl w:val="0"/>
        </w:rPr>
      </w:r>
    </w:p>
    <w:p w:rsidR="00000000" w:rsidDel="00000000" w:rsidP="00000000" w:rsidRDefault="00000000" w:rsidRPr="00000000" w14:paraId="00000041">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3.3 Tokenized RWAs &amp; the TradFi Convergence</w:t>
      </w:r>
      <w:r w:rsidDel="00000000" w:rsidR="00000000" w:rsidRPr="00000000">
        <w:rPr>
          <w:rtl w:val="0"/>
        </w:rPr>
      </w:r>
    </w:p>
    <w:p w:rsidR="00000000" w:rsidDel="00000000" w:rsidP="00000000" w:rsidRDefault="00000000" w:rsidRPr="00000000" w14:paraId="00000042">
      <w:pPr>
        <w:spacing w:after="100" w:before="120" w:line="320" w:lineRule="auto"/>
        <w:rPr/>
      </w:pPr>
      <w:r w:rsidDel="00000000" w:rsidR="00000000" w:rsidRPr="00000000">
        <w:rPr>
          <w:rFonts w:ascii="Calibri" w:cs="Calibri" w:eastAsia="Calibri" w:hAnsi="Calibri"/>
          <w:color w:val="0c1829"/>
          <w:sz w:val="22"/>
          <w:szCs w:val="22"/>
          <w:rtl w:val="0"/>
        </w:rPr>
        <w:t xml:space="preserve">Tokenized real-world assets have tripled to $18.5 billion in 2025 and are projected to surpass $50 billion in 2026. Analysts from Boston Consulting Group project the tokenized RWA sector could reach $16 trillion by 2030. Nasdaq has applied to trade tokenized securities on-chain. BlackRock’s BUIDL fund has $2+ billion in tokenized treasuries. The infrastructure for tokenized traditional assets is live and scaling.</w:t>
      </w:r>
      <w:r w:rsidDel="00000000" w:rsidR="00000000" w:rsidRPr="00000000">
        <w:rPr>
          <w:rtl w:val="0"/>
        </w:rPr>
      </w:r>
    </w:p>
    <w:p w:rsidR="00000000" w:rsidDel="00000000" w:rsidP="00000000" w:rsidRDefault="00000000" w:rsidRPr="00000000" w14:paraId="00000043">
      <w:pPr>
        <w:spacing w:after="40" w:before="140" w:line="300" w:lineRule="auto"/>
        <w:jc w:val="center"/>
        <w:rPr/>
      </w:pPr>
      <w:r w:rsidDel="00000000" w:rsidR="00000000" w:rsidRPr="00000000">
        <w:rPr/>
        <w:drawing>
          <wp:inline distB="0" distT="0" distL="0" distR="0">
            <wp:extent cx="5334000" cy="2809875"/>
            <wp:effectExtent b="0" l="0" r="0" t="0"/>
            <wp:docPr descr="02_tradfi_growth.png" id="18" name="image14.png"/>
            <a:graphic>
              <a:graphicData uri="http://schemas.openxmlformats.org/drawingml/2006/picture">
                <pic:pic>
                  <pic:nvPicPr>
                    <pic:cNvPr descr="02_tradfi_growth.png" id="0" name="image14.png"/>
                    <pic:cNvPicPr preferRelativeResize="0"/>
                  </pic:nvPicPr>
                  <pic:blipFill>
                    <a:blip r:embed="rId9"/>
                    <a:srcRect b="0" l="0" r="0" t="0"/>
                    <a:stretch>
                      <a:fillRect/>
                    </a:stretch>
                  </pic:blipFill>
                  <pic:spPr>
                    <a:xfrm>
                      <a:off x="0" y="0"/>
                      <a:ext cx="5334000" cy="280987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spacing w:after="140" w:before="40" w:line="300" w:lineRule="auto"/>
        <w:jc w:val="center"/>
        <w:rPr/>
      </w:pPr>
      <w:r w:rsidDel="00000000" w:rsidR="00000000" w:rsidRPr="00000000">
        <w:rPr>
          <w:rFonts w:ascii="Calibri" w:cs="Calibri" w:eastAsia="Calibri" w:hAnsi="Calibri"/>
          <w:i w:val="1"/>
          <w:iCs w:val="1"/>
          <w:color w:val="5c7a99"/>
          <w:sz w:val="18"/>
          <w:szCs w:val="18"/>
          <w:rtl w:val="0"/>
        </w:rPr>
        <w:t xml:space="preserve">Figure 3: TradFi tokenization volume &amp; RWA market cap growth (2021–2028 projected)</w:t>
      </w:r>
      <w:r w:rsidDel="00000000" w:rsidR="00000000" w:rsidRPr="00000000">
        <w:rPr>
          <w:rtl w:val="0"/>
        </w:rPr>
      </w:r>
    </w:p>
    <w:p w:rsidR="00000000" w:rsidDel="00000000" w:rsidP="00000000" w:rsidRDefault="00000000" w:rsidRPr="00000000" w14:paraId="00000045">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3.4 The Universal Exchange Opportunity</w:t>
      </w:r>
      <w:r w:rsidDel="00000000" w:rsidR="00000000" w:rsidRPr="00000000">
        <w:rPr>
          <w:rtl w:val="0"/>
        </w:rPr>
      </w:r>
    </w:p>
    <w:p w:rsidR="00000000" w:rsidDel="00000000" w:rsidP="00000000" w:rsidRDefault="00000000" w:rsidRPr="00000000" w14:paraId="00000046">
      <w:pPr>
        <w:spacing w:after="100" w:before="120" w:line="320" w:lineRule="auto"/>
        <w:rPr/>
      </w:pPr>
      <w:r w:rsidDel="00000000" w:rsidR="00000000" w:rsidRPr="00000000">
        <w:rPr>
          <w:rFonts w:ascii="Calibri" w:cs="Calibri" w:eastAsia="Calibri" w:hAnsi="Calibri"/>
          <w:color w:val="0c1829"/>
          <w:sz w:val="22"/>
          <w:szCs w:val="22"/>
          <w:rtl w:val="0"/>
        </w:rPr>
        <w:t xml:space="preserve">Bitget’s TradFi launch in January 2026 reached $4 billion per day in tokenized volume within weeks. BTCC launched 25+ TradFi instruments with 500x leverage. These data points prove massive demand for crypto-native access to traditional assets. But both are centralized — requiring users to trust the exchange with their funds.</w:t>
      </w:r>
      <w:r w:rsidDel="00000000" w:rsidR="00000000" w:rsidRPr="00000000">
        <w:rPr>
          <w:rtl w:val="0"/>
        </w:rPr>
      </w:r>
    </w:p>
    <w:p w:rsidR="00000000" w:rsidDel="00000000" w:rsidP="00000000" w:rsidRDefault="00000000" w:rsidRPr="00000000" w14:paraId="00000047">
      <w:pPr>
        <w:spacing w:after="100" w:before="120" w:line="320" w:lineRule="auto"/>
        <w:rPr/>
      </w:pPr>
      <w:r w:rsidDel="00000000" w:rsidR="00000000" w:rsidRPr="00000000">
        <w:rPr>
          <w:rFonts w:ascii="Calibri" w:cs="Calibri" w:eastAsia="Calibri" w:hAnsi="Calibri"/>
          <w:color w:val="0c1829"/>
          <w:sz w:val="22"/>
          <w:szCs w:val="22"/>
          <w:rtl w:val="0"/>
        </w:rPr>
        <w:t xml:space="preserve">FlowDex is positioned to capture the intersection of all four markets by offering the only non-custodial, cross-chain platform where users can trade crypto, stocks, forex, commodities, and more from a single wallet connection. The total addressable market exceeds $10 trillion daily — even capturing 0.01% represents $1 billion per day.</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100"/>
        <w:gridCol w:w="2400"/>
        <w:gridCol w:w="2460"/>
        <w:tblGridChange w:id="0">
          <w:tblGrid>
            <w:gridCol w:w="2400"/>
            <w:gridCol w:w="2100"/>
            <w:gridCol w:w="2400"/>
            <w:gridCol w:w="24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48">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Market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49">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Daily Volume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4A">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FlowDex Y2 Target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4B">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Capture Rate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4C">
            <w:pPr>
              <w:spacing w:after="40" w:before="40" w:line="240" w:lineRule="auto"/>
              <w:rPr/>
            </w:pPr>
            <w:r w:rsidDel="00000000" w:rsidR="00000000" w:rsidRPr="00000000">
              <w:rPr>
                <w:rFonts w:ascii="Calibri" w:cs="Calibri" w:eastAsia="Calibri" w:hAnsi="Calibri"/>
                <w:color w:val="0c1829"/>
                <w:sz w:val="20"/>
                <w:szCs w:val="20"/>
                <w:rtl w:val="0"/>
              </w:rPr>
              <w:t xml:space="preserve">Crypto (Spot + Derivatives)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4D">
            <w:pPr>
              <w:spacing w:after="40" w:before="40" w:line="240" w:lineRule="auto"/>
              <w:rPr/>
            </w:pPr>
            <w:r w:rsidDel="00000000" w:rsidR="00000000" w:rsidRPr="00000000">
              <w:rPr>
                <w:rFonts w:ascii="Calibri" w:cs="Calibri" w:eastAsia="Calibri" w:hAnsi="Calibri"/>
                <w:color w:val="0c1829"/>
                <w:sz w:val="20"/>
                <w:szCs w:val="20"/>
                <w:rtl w:val="0"/>
              </w:rPr>
              <w:t xml:space="preserve">$100B+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4E">
            <w:pPr>
              <w:spacing w:after="40" w:before="40" w:line="240" w:lineRule="auto"/>
              <w:rPr/>
            </w:pPr>
            <w:r w:rsidDel="00000000" w:rsidR="00000000" w:rsidRPr="00000000">
              <w:rPr>
                <w:rFonts w:ascii="Calibri" w:cs="Calibri" w:eastAsia="Calibri" w:hAnsi="Calibri"/>
                <w:color w:val="0c1829"/>
                <w:sz w:val="20"/>
                <w:szCs w:val="20"/>
                <w:rtl w:val="0"/>
              </w:rPr>
              <w:t xml:space="preserve">$500M–$1B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4F">
            <w:pPr>
              <w:spacing w:after="40" w:before="40" w:line="240" w:lineRule="auto"/>
              <w:rPr/>
            </w:pPr>
            <w:r w:rsidDel="00000000" w:rsidR="00000000" w:rsidRPr="00000000">
              <w:rPr>
                <w:rFonts w:ascii="Calibri" w:cs="Calibri" w:eastAsia="Calibri" w:hAnsi="Calibri"/>
                <w:color w:val="0c1829"/>
                <w:sz w:val="20"/>
                <w:szCs w:val="20"/>
                <w:rtl w:val="0"/>
              </w:rPr>
              <w:t xml:space="preserve">0.5–1.0%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0">
            <w:pPr>
              <w:spacing w:after="40" w:before="40" w:line="240" w:lineRule="auto"/>
              <w:rPr/>
            </w:pPr>
            <w:r w:rsidDel="00000000" w:rsidR="00000000" w:rsidRPr="00000000">
              <w:rPr>
                <w:rFonts w:ascii="Calibri" w:cs="Calibri" w:eastAsia="Calibri" w:hAnsi="Calibri"/>
                <w:color w:val="0c1829"/>
                <w:sz w:val="20"/>
                <w:szCs w:val="20"/>
                <w:rtl w:val="0"/>
              </w:rPr>
              <w:t xml:space="preserve">Forex (Tokenized pairs)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1">
            <w:pPr>
              <w:spacing w:after="40" w:before="40" w:line="240" w:lineRule="auto"/>
              <w:rPr/>
            </w:pPr>
            <w:r w:rsidDel="00000000" w:rsidR="00000000" w:rsidRPr="00000000">
              <w:rPr>
                <w:rFonts w:ascii="Calibri" w:cs="Calibri" w:eastAsia="Calibri" w:hAnsi="Calibri"/>
                <w:color w:val="0c1829"/>
                <w:sz w:val="20"/>
                <w:szCs w:val="20"/>
                <w:rtl w:val="0"/>
              </w:rPr>
              <w:t xml:space="preserve">$9.6T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2">
            <w:pPr>
              <w:spacing w:after="40" w:before="40" w:line="240" w:lineRule="auto"/>
              <w:rPr/>
            </w:pPr>
            <w:r w:rsidDel="00000000" w:rsidR="00000000" w:rsidRPr="00000000">
              <w:rPr>
                <w:rFonts w:ascii="Calibri" w:cs="Calibri" w:eastAsia="Calibri" w:hAnsi="Calibri"/>
                <w:color w:val="0c1829"/>
                <w:sz w:val="20"/>
                <w:szCs w:val="20"/>
                <w:rtl w:val="0"/>
              </w:rPr>
              <w:t xml:space="preserve">$100M–$500M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3">
            <w:pPr>
              <w:spacing w:after="40" w:before="40" w:line="240" w:lineRule="auto"/>
              <w:rPr/>
            </w:pPr>
            <w:r w:rsidDel="00000000" w:rsidR="00000000" w:rsidRPr="00000000">
              <w:rPr>
                <w:rFonts w:ascii="Calibri" w:cs="Calibri" w:eastAsia="Calibri" w:hAnsi="Calibri"/>
                <w:color w:val="0c1829"/>
                <w:sz w:val="20"/>
                <w:szCs w:val="20"/>
                <w:rtl w:val="0"/>
              </w:rPr>
              <w:t xml:space="preserve">0.001–0.005%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54">
            <w:pPr>
              <w:spacing w:after="40" w:before="40" w:line="240" w:lineRule="auto"/>
              <w:rPr/>
            </w:pPr>
            <w:r w:rsidDel="00000000" w:rsidR="00000000" w:rsidRPr="00000000">
              <w:rPr>
                <w:rFonts w:ascii="Calibri" w:cs="Calibri" w:eastAsia="Calibri" w:hAnsi="Calibri"/>
                <w:color w:val="0c1829"/>
                <w:sz w:val="20"/>
                <w:szCs w:val="20"/>
                <w:rtl w:val="0"/>
              </w:rPr>
              <w:t xml:space="preserve">Tokenized Stocks &amp; ETFs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55">
            <w:pPr>
              <w:spacing w:after="40" w:before="40" w:line="240" w:lineRule="auto"/>
              <w:rPr/>
            </w:pPr>
            <w:r w:rsidDel="00000000" w:rsidR="00000000" w:rsidRPr="00000000">
              <w:rPr>
                <w:rFonts w:ascii="Calibri" w:cs="Calibri" w:eastAsia="Calibri" w:hAnsi="Calibri"/>
                <w:color w:val="0c1829"/>
                <w:sz w:val="20"/>
                <w:szCs w:val="20"/>
                <w:rtl w:val="0"/>
              </w:rPr>
              <w:t xml:space="preserve">$10B+ (growing)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56">
            <w:pPr>
              <w:spacing w:after="40" w:before="40" w:line="240" w:lineRule="auto"/>
              <w:rPr/>
            </w:pPr>
            <w:r w:rsidDel="00000000" w:rsidR="00000000" w:rsidRPr="00000000">
              <w:rPr>
                <w:rFonts w:ascii="Calibri" w:cs="Calibri" w:eastAsia="Calibri" w:hAnsi="Calibri"/>
                <w:color w:val="0c1829"/>
                <w:sz w:val="20"/>
                <w:szCs w:val="20"/>
                <w:rtl w:val="0"/>
              </w:rPr>
              <w:t xml:space="preserve">$50M–$200M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57">
            <w:pPr>
              <w:spacing w:after="40" w:before="40" w:line="240" w:lineRule="auto"/>
              <w:rPr/>
            </w:pPr>
            <w:r w:rsidDel="00000000" w:rsidR="00000000" w:rsidRPr="00000000">
              <w:rPr>
                <w:rFonts w:ascii="Calibri" w:cs="Calibri" w:eastAsia="Calibri" w:hAnsi="Calibri"/>
                <w:color w:val="0c1829"/>
                <w:sz w:val="20"/>
                <w:szCs w:val="20"/>
                <w:rtl w:val="0"/>
              </w:rPr>
              <w:t xml:space="preserve">0.5–2.0%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8">
            <w:pPr>
              <w:spacing w:after="40" w:before="40" w:line="240" w:lineRule="auto"/>
              <w:rPr/>
            </w:pPr>
            <w:r w:rsidDel="00000000" w:rsidR="00000000" w:rsidRPr="00000000">
              <w:rPr>
                <w:rFonts w:ascii="Calibri" w:cs="Calibri" w:eastAsia="Calibri" w:hAnsi="Calibri"/>
                <w:color w:val="0c1829"/>
                <w:sz w:val="20"/>
                <w:szCs w:val="20"/>
                <w:rtl w:val="0"/>
              </w:rPr>
              <w:t xml:space="preserve">Commodities (Gold, Oil)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9">
            <w:pPr>
              <w:spacing w:after="40" w:before="40" w:line="240" w:lineRule="auto"/>
              <w:rPr/>
            </w:pPr>
            <w:r w:rsidDel="00000000" w:rsidR="00000000" w:rsidRPr="00000000">
              <w:rPr>
                <w:rFonts w:ascii="Calibri" w:cs="Calibri" w:eastAsia="Calibri" w:hAnsi="Calibri"/>
                <w:color w:val="0c1829"/>
                <w:sz w:val="20"/>
                <w:szCs w:val="20"/>
                <w:rtl w:val="0"/>
              </w:rPr>
              <w:t xml:space="preserve">$2.8T (annual)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A">
            <w:pPr>
              <w:spacing w:after="40" w:before="40" w:line="240" w:lineRule="auto"/>
              <w:rPr/>
            </w:pPr>
            <w:r w:rsidDel="00000000" w:rsidR="00000000" w:rsidRPr="00000000">
              <w:rPr>
                <w:rFonts w:ascii="Calibri" w:cs="Calibri" w:eastAsia="Calibri" w:hAnsi="Calibri"/>
                <w:color w:val="0c1829"/>
                <w:sz w:val="20"/>
                <w:szCs w:val="20"/>
                <w:rtl w:val="0"/>
              </w:rPr>
              <w:t xml:space="preserve">$20M–$100M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B">
            <w:pPr>
              <w:spacing w:after="40" w:before="40" w:line="240" w:lineRule="auto"/>
              <w:rPr/>
            </w:pPr>
            <w:r w:rsidDel="00000000" w:rsidR="00000000" w:rsidRPr="00000000">
              <w:rPr>
                <w:rFonts w:ascii="Calibri" w:cs="Calibri" w:eastAsia="Calibri" w:hAnsi="Calibri"/>
                <w:color w:val="0c1829"/>
                <w:sz w:val="20"/>
                <w:szCs w:val="20"/>
                <w:rtl w:val="0"/>
              </w:rPr>
              <w:t xml:space="preserve">0.01–0.05%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5C">
            <w:pPr>
              <w:spacing w:after="40" w:before="40" w:line="240" w:lineRule="auto"/>
              <w:rPr/>
            </w:pPr>
            <w:r w:rsidDel="00000000" w:rsidR="00000000" w:rsidRPr="00000000">
              <w:rPr>
                <w:rFonts w:ascii="Calibri" w:cs="Calibri" w:eastAsia="Calibri" w:hAnsi="Calibri"/>
                <w:color w:val="0c1829"/>
                <w:sz w:val="20"/>
                <w:szCs w:val="20"/>
                <w:rtl w:val="0"/>
              </w:rPr>
              <w:t xml:space="preserve">Tokenized RWAs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5D">
            <w:pPr>
              <w:spacing w:after="40" w:before="40" w:line="240" w:lineRule="auto"/>
              <w:rPr/>
            </w:pPr>
            <w:r w:rsidDel="00000000" w:rsidR="00000000" w:rsidRPr="00000000">
              <w:rPr>
                <w:rFonts w:ascii="Calibri" w:cs="Calibri" w:eastAsia="Calibri" w:hAnsi="Calibri"/>
                <w:color w:val="0c1829"/>
                <w:sz w:val="20"/>
                <w:szCs w:val="20"/>
                <w:rtl w:val="0"/>
              </w:rPr>
              <w:t xml:space="preserve">$50B mcap (2026)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5E">
            <w:pPr>
              <w:spacing w:after="40" w:before="40" w:line="240" w:lineRule="auto"/>
              <w:rPr/>
            </w:pPr>
            <w:r w:rsidDel="00000000" w:rsidR="00000000" w:rsidRPr="00000000">
              <w:rPr>
                <w:rFonts w:ascii="Calibri" w:cs="Calibri" w:eastAsia="Calibri" w:hAnsi="Calibri"/>
                <w:color w:val="0c1829"/>
                <w:sz w:val="20"/>
                <w:szCs w:val="20"/>
                <w:rtl w:val="0"/>
              </w:rPr>
              <w:t xml:space="preserve">$10M–$50M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5F">
            <w:pPr>
              <w:spacing w:after="40" w:before="40" w:line="240" w:lineRule="auto"/>
              <w:rPr/>
            </w:pPr>
            <w:r w:rsidDel="00000000" w:rsidR="00000000" w:rsidRPr="00000000">
              <w:rPr>
                <w:rFonts w:ascii="Calibri" w:cs="Calibri" w:eastAsia="Calibri" w:hAnsi="Calibri"/>
                <w:color w:val="0c1829"/>
                <w:sz w:val="20"/>
                <w:szCs w:val="20"/>
                <w:rtl w:val="0"/>
              </w:rPr>
              <w:t xml:space="preserve">0.02–0.1%</w:t>
            </w:r>
            <w:r w:rsidDel="00000000" w:rsidR="00000000" w:rsidRPr="00000000">
              <w:rPr>
                <w:rtl w:val="0"/>
              </w:rPr>
            </w:r>
          </w:p>
        </w:tc>
      </w:tr>
    </w:tbl>
    <w:p w:rsidR="00000000" w:rsidDel="00000000" w:rsidP="00000000" w:rsidRDefault="00000000" w:rsidRPr="00000000" w14:paraId="00000060">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4. The FlowDex Solution</w:t>
      </w:r>
      <w:r w:rsidDel="00000000" w:rsidR="00000000" w:rsidRPr="00000000">
        <w:rPr>
          <w:rtl w:val="0"/>
        </w:rPr>
      </w:r>
    </w:p>
    <w:p w:rsidR="00000000" w:rsidDel="00000000" w:rsidP="00000000" w:rsidRDefault="00000000" w:rsidRPr="00000000" w14:paraId="00000061">
      <w:pPr>
        <w:spacing w:after="100" w:before="120" w:line="320" w:lineRule="auto"/>
        <w:rPr/>
      </w:pPr>
      <w:r w:rsidDel="00000000" w:rsidR="00000000" w:rsidRPr="00000000">
        <w:rPr>
          <w:rFonts w:ascii="Calibri" w:cs="Calibri" w:eastAsia="Calibri" w:hAnsi="Calibri"/>
          <w:color w:val="0c1829"/>
          <w:sz w:val="22"/>
          <w:szCs w:val="22"/>
          <w:rtl w:val="0"/>
        </w:rPr>
        <w:t xml:space="preserve">FlowDex Network is the first non-custodial Universal Exchange — a single decentralized platform where users trade crypto, tokenized stocks, forex, commodities, indices, ETFs, options, futures, and CFDs. All trades execute on-chain, all assets remain in the user’s wallet until execution, and all settlements are instant and transparent.</w:t>
      </w:r>
      <w:r w:rsidDel="00000000" w:rsidR="00000000" w:rsidRPr="00000000">
        <w:rPr>
          <w:rtl w:val="0"/>
        </w:rPr>
      </w:r>
    </w:p>
    <w:p w:rsidR="00000000" w:rsidDel="00000000" w:rsidP="00000000" w:rsidRDefault="00000000" w:rsidRPr="00000000" w14:paraId="00000062">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4.1 What You Can Trade</w:t>
      </w:r>
      <w:r w:rsidDel="00000000" w:rsidR="00000000" w:rsidRPr="00000000">
        <w:rPr>
          <w:rtl w:val="0"/>
        </w:rPr>
      </w:r>
    </w:p>
    <w:p w:rsidR="00000000" w:rsidDel="00000000" w:rsidP="00000000" w:rsidRDefault="00000000" w:rsidRPr="00000000" w14:paraId="00000063">
      <w:pPr>
        <w:spacing w:after="40" w:before="140" w:line="300" w:lineRule="auto"/>
        <w:jc w:val="center"/>
        <w:rPr/>
      </w:pPr>
      <w:r w:rsidDel="00000000" w:rsidR="00000000" w:rsidRPr="00000000">
        <w:rPr/>
        <w:drawing>
          <wp:inline distB="0" distT="0" distL="0" distR="0">
            <wp:extent cx="5334000" cy="2667000"/>
            <wp:effectExtent b="0" l="0" r="0" t="0"/>
            <wp:docPr descr="14_asset_classes.png" id="21" name="image7.png"/>
            <a:graphic>
              <a:graphicData uri="http://schemas.openxmlformats.org/drawingml/2006/picture">
                <pic:pic>
                  <pic:nvPicPr>
                    <pic:cNvPr descr="14_asset_classes.png" id="0" name="image7.png"/>
                    <pic:cNvPicPr preferRelativeResize="0"/>
                  </pic:nvPicPr>
                  <pic:blipFill>
                    <a:blip r:embed="rId10"/>
                    <a:srcRect b="0" l="0" r="0" t="0"/>
                    <a:stretch>
                      <a:fillRect/>
                    </a:stretch>
                  </pic:blipFill>
                  <pic:spPr>
                    <a:xfrm>
                      <a:off x="0" y="0"/>
                      <a:ext cx="5334000"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after="140" w:before="40" w:line="300" w:lineRule="auto"/>
        <w:jc w:val="center"/>
        <w:rPr/>
      </w:pPr>
      <w:r w:rsidDel="00000000" w:rsidR="00000000" w:rsidRPr="00000000">
        <w:rPr>
          <w:rFonts w:ascii="Calibri" w:cs="Calibri" w:eastAsia="Calibri" w:hAnsi="Calibri"/>
          <w:i w:val="1"/>
          <w:iCs w:val="1"/>
          <w:color w:val="5c7a99"/>
          <w:sz w:val="18"/>
          <w:szCs w:val="18"/>
          <w:rtl w:val="0"/>
        </w:rPr>
        <w:t xml:space="preserve">Figure 4: Asset classes available on FlowDex at full launch</w:t>
      </w:r>
      <w:r w:rsidDel="00000000" w:rsidR="00000000" w:rsidRPr="00000000">
        <w:rPr>
          <w:rtl w:val="0"/>
        </w:rPr>
      </w:r>
    </w:p>
    <w:p w:rsidR="00000000" w:rsidDel="00000000" w:rsidP="00000000" w:rsidRDefault="00000000" w:rsidRPr="00000000" w14:paraId="00000065">
      <w:pPr>
        <w:spacing w:after="100" w:before="120" w:line="320" w:lineRule="auto"/>
        <w:rPr/>
      </w:pPr>
      <w:r w:rsidDel="00000000" w:rsidR="00000000" w:rsidRPr="00000000">
        <w:rPr>
          <w:rFonts w:ascii="Calibri" w:cs="Calibri" w:eastAsia="Calibri" w:hAnsi="Calibri"/>
          <w:color w:val="0c1829"/>
          <w:sz w:val="22"/>
          <w:szCs w:val="22"/>
          <w:rtl w:val="0"/>
        </w:rPr>
        <w:t xml:space="preserve">FlowDex supports the following asset classes: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Crypto: 1,000+ tokens across 10+ blockchains (Bitcoin, Ethereum, Solana, memecoins, DeFi tokens, etc.)</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Tokenized Stocks: 200+ US and international equities (Tesla, Apple, Nvidia, Meta, Amazon, etc.) via Ondo, Backed Finance, Dinari</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Forex Pairs: 50+ major, minor, and exotic pairs (EUR/USD, GBP/JPY, USD/CHF, etc.) via Chainlink and Pyth price feeds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Commodities: 30+ instruments including gold (XAU), silver (XAG), crude oil (WTI/Brent), natural gas, platinum, palladium</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Indices: 20+ global indices (S&amp;P 500, Nasdaq 100, FTSE 100, DAX, Nikkei 225, Hang Seng)</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ETFs: 50+ tokenized ETFs (QQQ, SPY, GLD, IWM, VTI, etc.)</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Options &amp; Futures: Crypto perpetuals + tokenized options on stocks and indices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CFDs: Contract-for-difference exposure to any supported asset with up to 100x leverage</w:t>
      </w:r>
      <w:r w:rsidDel="00000000" w:rsidR="00000000" w:rsidRPr="00000000">
        <w:rPr>
          <w:rtl w:val="0"/>
        </w:rPr>
      </w:r>
    </w:p>
    <w:p w:rsidR="00000000" w:rsidDel="00000000" w:rsidP="00000000" w:rsidRDefault="00000000" w:rsidRPr="00000000" w14:paraId="0000006E">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4.2 How It Works</w:t>
      </w:r>
      <w:r w:rsidDel="00000000" w:rsidR="00000000" w:rsidRPr="00000000">
        <w:rPr>
          <w:rtl w:val="0"/>
        </w:rPr>
      </w:r>
    </w:p>
    <w:p w:rsidR="00000000" w:rsidDel="00000000" w:rsidP="00000000" w:rsidRDefault="00000000" w:rsidRPr="00000000" w14:paraId="0000006F">
      <w:pPr>
        <w:spacing w:after="40" w:before="140" w:line="300" w:lineRule="auto"/>
        <w:jc w:val="center"/>
        <w:rPr/>
      </w:pPr>
      <w:r w:rsidDel="00000000" w:rsidR="00000000" w:rsidRPr="00000000">
        <w:rPr/>
        <w:drawing>
          <wp:inline distB="0" distT="0" distL="0" distR="0">
            <wp:extent cx="5334000" cy="2476500"/>
            <wp:effectExtent b="0" l="0" r="0" t="0"/>
            <wp:docPr descr="15_routing.png" id="20" name="image12.png"/>
            <a:graphic>
              <a:graphicData uri="http://schemas.openxmlformats.org/drawingml/2006/picture">
                <pic:pic>
                  <pic:nvPicPr>
                    <pic:cNvPr descr="15_routing.png" id="0" name="image12.png"/>
                    <pic:cNvPicPr preferRelativeResize="0"/>
                  </pic:nvPicPr>
                  <pic:blipFill>
                    <a:blip r:embed="rId11"/>
                    <a:srcRect b="0" l="0" r="0" t="0"/>
                    <a:stretch>
                      <a:fillRect/>
                    </a:stretch>
                  </pic:blipFill>
                  <pic:spPr>
                    <a:xfrm>
                      <a:off x="0" y="0"/>
                      <a:ext cx="5334000" cy="247650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after="140" w:before="40" w:line="300" w:lineRule="auto"/>
        <w:jc w:val="center"/>
        <w:rPr/>
      </w:pPr>
      <w:r w:rsidDel="00000000" w:rsidR="00000000" w:rsidRPr="00000000">
        <w:rPr>
          <w:rFonts w:ascii="Calibri" w:cs="Calibri" w:eastAsia="Calibri" w:hAnsi="Calibri"/>
          <w:i w:val="1"/>
          <w:iCs w:val="1"/>
          <w:color w:val="5c7a99"/>
          <w:sz w:val="18"/>
          <w:szCs w:val="18"/>
          <w:rtl w:val="0"/>
        </w:rPr>
        <w:t xml:space="preserve">Figure 5: Smart order routing — multi-asset split execution across DEXs and RWA providers</w:t>
      </w:r>
      <w:r w:rsidDel="00000000" w:rsidR="00000000" w:rsidRPr="00000000">
        <w:rPr>
          <w:rtl w:val="0"/>
        </w:rPr>
      </w:r>
    </w:p>
    <w:p w:rsidR="00000000" w:rsidDel="00000000" w:rsidP="00000000" w:rsidRDefault="00000000" w:rsidRPr="00000000" w14:paraId="00000071">
      <w:pPr>
        <w:spacing w:after="100" w:before="120" w:line="320" w:lineRule="auto"/>
        <w:rPr/>
      </w:pPr>
      <w:r w:rsidDel="00000000" w:rsidR="00000000" w:rsidRPr="00000000">
        <w:rPr>
          <w:rFonts w:ascii="Calibri" w:cs="Calibri" w:eastAsia="Calibri" w:hAnsi="Calibri"/>
          <w:color w:val="0c1829"/>
          <w:sz w:val="22"/>
          <w:szCs w:val="22"/>
          <w:rtl w:val="0"/>
        </w:rPr>
        <w:t xml:space="preserve">When a user initiates any trade on FlowDex, the smart order routing engine:</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Step 1 — Scans all connected liquidity sources: 50+ DEXs for crypto, RWA tokenization providers (Ondo, Backed, Dinari) for stocks/ETFs, oracle-priced synthetic pools for forex and commodities.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Step 2 — Evaluates 1,000+ potential execution paths in under 200 milliseconds, including multi-hop routes, cross-chain paths, and hybrid crypto-RWA routes.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Step 3 — Splits the trade across the optimal combination of paths to minimize slippage, gas costs, and price impact.</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Step 4 — Executes atomically on same-chain or sequentially with confirmation tracking for cross-chain trades.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Step 5 — Settles instantly on-chain. The user receives their tokens directly in their wallet. No deposits, no withdrawals, no custodial risk.</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60.0" w:type="dxa"/>
              <w:bottom w:w="80.0" w:type="dxa"/>
              <w:right w:w="160.0" w:type="dxa"/>
            </w:tcMar>
          </w:tcPr>
          <w:p w:rsidR="00000000" w:rsidDel="00000000" w:rsidP="00000000" w:rsidRDefault="00000000" w:rsidRPr="00000000" w14:paraId="00000077">
            <w:pPr>
              <w:spacing w:after="20" w:before="20" w:line="300" w:lineRule="auto"/>
              <w:rPr/>
            </w:pPr>
            <w:r w:rsidDel="00000000" w:rsidR="00000000" w:rsidRPr="00000000">
              <w:rPr>
                <w:rFonts w:ascii="Calibri" w:cs="Calibri" w:eastAsia="Calibri" w:hAnsi="Calibri"/>
                <w:b w:val="1"/>
                <w:bCs w:val="1"/>
                <w:color w:val="5c7a99"/>
                <w:sz w:val="18"/>
                <w:szCs w:val="18"/>
                <w:rtl w:val="0"/>
              </w:rPr>
              <w:t xml:space="preserve">Universal Routing Optimization</w:t>
            </w:r>
            <w:r w:rsidDel="00000000" w:rsidR="00000000" w:rsidRPr="00000000">
              <w:rPr>
                <w:rtl w:val="0"/>
              </w:rPr>
            </w:r>
          </w:p>
          <w:p w:rsidR="00000000" w:rsidDel="00000000" w:rsidP="00000000" w:rsidRDefault="00000000" w:rsidRPr="00000000" w14:paraId="00000078">
            <w:pPr>
              <w:spacing w:after="20" w:before="20" w:line="300" w:lineRule="auto"/>
              <w:jc w:val="center"/>
              <w:rPr/>
            </w:pPr>
            <w:sdt>
              <w:sdtPr>
                <w:id w:val="2079221493"/>
                <w:tag w:val="goog_rdk_0"/>
              </w:sdtPr>
              <w:sdtContent>
                <w:r w:rsidDel="00000000" w:rsidR="00000000" w:rsidRPr="00000000">
                  <w:rPr>
                    <w:rFonts w:ascii="Gungsuh" w:cs="Gungsuh" w:eastAsia="Gungsuh" w:hAnsi="Gungsuh"/>
                    <w:b w:val="1"/>
                    <w:bCs w:val="1"/>
                    <w:color w:val="050c16"/>
                    <w:sz w:val="22"/>
                    <w:szCs w:val="22"/>
                    <w:rtl w:val="0"/>
                  </w:rPr>
                  <w:t xml:space="preserve">maximize: ∑ Output(path_i) - ∑ Cost(path_i)  subject to: ∑ Input(path_i) = Total_Input, ∀ path_i ∈ {DEX ∪ RWA ∪ Synthetic}</w:t>
                </w:r>
              </w:sdtContent>
            </w:sdt>
            <w:r w:rsidDel="00000000" w:rsidR="00000000" w:rsidRPr="00000000">
              <w:rPr>
                <w:rtl w:val="0"/>
              </w:rPr>
            </w:r>
          </w:p>
        </w:tc>
      </w:tr>
    </w:tbl>
    <w:p w:rsidR="00000000" w:rsidDel="00000000" w:rsidP="00000000" w:rsidRDefault="00000000" w:rsidRPr="00000000" w14:paraId="00000079">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4.3 Key Differentiators</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1900"/>
        <w:gridCol w:w="1900"/>
        <w:gridCol w:w="1780"/>
        <w:gridCol w:w="1780"/>
        <w:tblGridChange w:id="0">
          <w:tblGrid>
            <w:gridCol w:w="2000"/>
            <w:gridCol w:w="1900"/>
            <w:gridCol w:w="1900"/>
            <w:gridCol w:w="1780"/>
            <w:gridCol w:w="17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7A">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Feature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7B">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FlowDex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7C">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Bitget TradFi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7D">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Injective/Helix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7E">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dYdX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7F">
            <w:pPr>
              <w:spacing w:after="40" w:before="40" w:line="240" w:lineRule="auto"/>
              <w:rPr/>
            </w:pPr>
            <w:r w:rsidDel="00000000" w:rsidR="00000000" w:rsidRPr="00000000">
              <w:rPr>
                <w:rFonts w:ascii="Calibri" w:cs="Calibri" w:eastAsia="Calibri" w:hAnsi="Calibri"/>
                <w:color w:val="0c1829"/>
                <w:sz w:val="20"/>
                <w:szCs w:val="20"/>
                <w:rtl w:val="0"/>
              </w:rPr>
              <w:t xml:space="preserve">Custody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80">
            <w:pPr>
              <w:spacing w:after="40" w:before="40" w:line="240" w:lineRule="auto"/>
              <w:rPr/>
            </w:pPr>
            <w:r w:rsidDel="00000000" w:rsidR="00000000" w:rsidRPr="00000000">
              <w:rPr>
                <w:rFonts w:ascii="Calibri" w:cs="Calibri" w:eastAsia="Calibri" w:hAnsi="Calibri"/>
                <w:color w:val="0c1829"/>
                <w:sz w:val="20"/>
                <w:szCs w:val="20"/>
                <w:rtl w:val="0"/>
              </w:rPr>
              <w:t xml:space="preserve">Non-custodial (wallet)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81">
            <w:pPr>
              <w:spacing w:after="40" w:before="40" w:line="240" w:lineRule="auto"/>
              <w:rPr/>
            </w:pPr>
            <w:r w:rsidDel="00000000" w:rsidR="00000000" w:rsidRPr="00000000">
              <w:rPr>
                <w:rFonts w:ascii="Calibri" w:cs="Calibri" w:eastAsia="Calibri" w:hAnsi="Calibri"/>
                <w:color w:val="0c1829"/>
                <w:sz w:val="20"/>
                <w:szCs w:val="20"/>
                <w:rtl w:val="0"/>
              </w:rPr>
              <w:t xml:space="preserve">Centralized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82">
            <w:pPr>
              <w:spacing w:after="40" w:before="40" w:line="240" w:lineRule="auto"/>
              <w:rPr/>
            </w:pPr>
            <w:r w:rsidDel="00000000" w:rsidR="00000000" w:rsidRPr="00000000">
              <w:rPr>
                <w:rFonts w:ascii="Calibri" w:cs="Calibri" w:eastAsia="Calibri" w:hAnsi="Calibri"/>
                <w:color w:val="0c1829"/>
                <w:sz w:val="20"/>
                <w:szCs w:val="20"/>
                <w:rtl w:val="0"/>
              </w:rPr>
              <w:t xml:space="preserve">Non-custodial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83">
            <w:pPr>
              <w:spacing w:after="40" w:before="40" w:line="240" w:lineRule="auto"/>
              <w:rPr/>
            </w:pPr>
            <w:r w:rsidDel="00000000" w:rsidR="00000000" w:rsidRPr="00000000">
              <w:rPr>
                <w:rFonts w:ascii="Calibri" w:cs="Calibri" w:eastAsia="Calibri" w:hAnsi="Calibri"/>
                <w:color w:val="0c1829"/>
                <w:sz w:val="20"/>
                <w:szCs w:val="20"/>
                <w:rtl w:val="0"/>
              </w:rPr>
              <w:t xml:space="preserve">Non-custodial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4">
            <w:pPr>
              <w:spacing w:after="40" w:before="40" w:line="240" w:lineRule="auto"/>
              <w:rPr/>
            </w:pPr>
            <w:r w:rsidDel="00000000" w:rsidR="00000000" w:rsidRPr="00000000">
              <w:rPr>
                <w:rFonts w:ascii="Calibri" w:cs="Calibri" w:eastAsia="Calibri" w:hAnsi="Calibri"/>
                <w:color w:val="0c1829"/>
                <w:sz w:val="20"/>
                <w:szCs w:val="20"/>
                <w:rtl w:val="0"/>
              </w:rPr>
              <w:t xml:space="preserve">Crypto Trading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5">
            <w:pPr>
              <w:spacing w:after="40" w:before="40" w:line="240" w:lineRule="auto"/>
              <w:rPr/>
            </w:pPr>
            <w:r w:rsidDel="00000000" w:rsidR="00000000" w:rsidRPr="00000000">
              <w:rPr>
                <w:rFonts w:ascii="Calibri" w:cs="Calibri" w:eastAsia="Calibri" w:hAnsi="Calibri"/>
                <w:color w:val="0c1829"/>
                <w:sz w:val="20"/>
                <w:szCs w:val="20"/>
                <w:rtl w:val="0"/>
              </w:rPr>
              <w:t xml:space="preserve">1,000+ tokens, 50+ DEXs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6">
            <w:pPr>
              <w:spacing w:after="40" w:before="40" w:line="240" w:lineRule="auto"/>
              <w:rPr/>
            </w:pPr>
            <w:r w:rsidDel="00000000" w:rsidR="00000000" w:rsidRPr="00000000">
              <w:rPr>
                <w:rFonts w:ascii="Calibri" w:cs="Calibri" w:eastAsia="Calibri" w:hAnsi="Calibri"/>
                <w:color w:val="0c1829"/>
                <w:sz w:val="20"/>
                <w:szCs w:val="20"/>
                <w:rtl w:val="0"/>
              </w:rPr>
              <w:t xml:space="preserve">1,300+ tokens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7">
            <w:pPr>
              <w:spacing w:after="40" w:before="40" w:line="240" w:lineRule="auto"/>
              <w:rPr/>
            </w:pPr>
            <w:r w:rsidDel="00000000" w:rsidR="00000000" w:rsidRPr="00000000">
              <w:rPr>
                <w:rFonts w:ascii="Calibri" w:cs="Calibri" w:eastAsia="Calibri" w:hAnsi="Calibri"/>
                <w:color w:val="0c1829"/>
                <w:sz w:val="20"/>
                <w:szCs w:val="20"/>
                <w:rtl w:val="0"/>
              </w:rPr>
              <w:t xml:space="preserve">200+ tokens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8">
            <w:pPr>
              <w:spacing w:after="40" w:before="40" w:line="240" w:lineRule="auto"/>
              <w:rPr/>
            </w:pPr>
            <w:r w:rsidDel="00000000" w:rsidR="00000000" w:rsidRPr="00000000">
              <w:rPr>
                <w:rFonts w:ascii="Calibri" w:cs="Calibri" w:eastAsia="Calibri" w:hAnsi="Calibri"/>
                <w:color w:val="0c1829"/>
                <w:sz w:val="20"/>
                <w:szCs w:val="20"/>
                <w:rtl w:val="0"/>
              </w:rPr>
              <w:t xml:space="preserve">170+ perps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89">
            <w:pPr>
              <w:spacing w:after="40" w:before="40" w:line="240" w:lineRule="auto"/>
              <w:rPr/>
            </w:pPr>
            <w:r w:rsidDel="00000000" w:rsidR="00000000" w:rsidRPr="00000000">
              <w:rPr>
                <w:rFonts w:ascii="Calibri" w:cs="Calibri" w:eastAsia="Calibri" w:hAnsi="Calibri"/>
                <w:color w:val="0c1829"/>
                <w:sz w:val="20"/>
                <w:szCs w:val="20"/>
                <w:rtl w:val="0"/>
              </w:rPr>
              <w:t xml:space="preserve">Tokenized Stocks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8A">
            <w:pPr>
              <w:spacing w:after="40" w:before="40" w:line="240" w:lineRule="auto"/>
              <w:rPr/>
            </w:pPr>
            <w:r w:rsidDel="00000000" w:rsidR="00000000" w:rsidRPr="00000000">
              <w:rPr>
                <w:rFonts w:ascii="Calibri" w:cs="Calibri" w:eastAsia="Calibri" w:hAnsi="Calibri"/>
                <w:color w:val="0c1829"/>
                <w:sz w:val="20"/>
                <w:szCs w:val="20"/>
                <w:rtl w:val="0"/>
              </w:rPr>
              <w:t xml:space="preserve">200+ via RWA providers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8B">
            <w:pPr>
              <w:spacing w:after="40" w:before="40" w:line="240" w:lineRule="auto"/>
              <w:rPr/>
            </w:pPr>
            <w:r w:rsidDel="00000000" w:rsidR="00000000" w:rsidRPr="00000000">
              <w:rPr>
                <w:rFonts w:ascii="Calibri" w:cs="Calibri" w:eastAsia="Calibri" w:hAnsi="Calibri"/>
                <w:color w:val="0c1829"/>
                <w:sz w:val="20"/>
                <w:szCs w:val="20"/>
                <w:rtl w:val="0"/>
              </w:rPr>
              <w:t xml:space="preserve">Yes (limited)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8C">
            <w:pPr>
              <w:spacing w:after="40" w:before="40" w:line="240" w:lineRule="auto"/>
              <w:rPr/>
            </w:pPr>
            <w:r w:rsidDel="00000000" w:rsidR="00000000" w:rsidRPr="00000000">
              <w:rPr>
                <w:rFonts w:ascii="Calibri" w:cs="Calibri" w:eastAsia="Calibri" w:hAnsi="Calibri"/>
                <w:color w:val="0c1829"/>
                <w:sz w:val="20"/>
                <w:szCs w:val="20"/>
                <w:rtl w:val="0"/>
              </w:rPr>
              <w:t xml:space="preserve">Yes (limited, ~20)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8D">
            <w:pPr>
              <w:spacing w:after="40" w:before="40" w:line="240" w:lineRule="auto"/>
              <w:rPr/>
            </w:pPr>
            <w:r w:rsidDel="00000000" w:rsidR="00000000" w:rsidRPr="00000000">
              <w:rPr>
                <w:rFonts w:ascii="Calibri" w:cs="Calibri" w:eastAsia="Calibri" w:hAnsi="Calibri"/>
                <w:color w:val="0c1829"/>
                <w:sz w:val="20"/>
                <w:szCs w:val="20"/>
                <w:rtl w:val="0"/>
              </w:rPr>
              <w:t xml:space="preserve">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E">
            <w:pPr>
              <w:spacing w:after="40" w:before="40" w:line="240" w:lineRule="auto"/>
              <w:rPr/>
            </w:pPr>
            <w:r w:rsidDel="00000000" w:rsidR="00000000" w:rsidRPr="00000000">
              <w:rPr>
                <w:rFonts w:ascii="Calibri" w:cs="Calibri" w:eastAsia="Calibri" w:hAnsi="Calibri"/>
                <w:color w:val="0c1829"/>
                <w:sz w:val="20"/>
                <w:szCs w:val="20"/>
                <w:rtl w:val="0"/>
              </w:rPr>
              <w:t xml:space="preserve">Forex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F">
            <w:pPr>
              <w:spacing w:after="40" w:before="40" w:line="240" w:lineRule="auto"/>
              <w:rPr/>
            </w:pPr>
            <w:r w:rsidDel="00000000" w:rsidR="00000000" w:rsidRPr="00000000">
              <w:rPr>
                <w:rFonts w:ascii="Calibri" w:cs="Calibri" w:eastAsia="Calibri" w:hAnsi="Calibri"/>
                <w:color w:val="0c1829"/>
                <w:sz w:val="20"/>
                <w:szCs w:val="20"/>
                <w:rtl w:val="0"/>
              </w:rPr>
              <w:t xml:space="preserve">50+ pairs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0">
            <w:pPr>
              <w:spacing w:after="40" w:before="40" w:line="240" w:lineRule="auto"/>
              <w:rPr/>
            </w:pPr>
            <w:r w:rsidDel="00000000" w:rsidR="00000000" w:rsidRPr="00000000">
              <w:rPr>
                <w:rFonts w:ascii="Calibri" w:cs="Calibri" w:eastAsia="Calibri" w:hAnsi="Calibri"/>
                <w:color w:val="0c1829"/>
                <w:sz w:val="20"/>
                <w:szCs w:val="20"/>
                <w:rtl w:val="0"/>
              </w:rPr>
              <w:t xml:space="preserve">Yes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1">
            <w:pPr>
              <w:spacing w:after="40" w:before="40" w:line="240" w:lineRule="auto"/>
              <w:rPr/>
            </w:pPr>
            <w:r w:rsidDel="00000000" w:rsidR="00000000" w:rsidRPr="00000000">
              <w:rPr>
                <w:rFonts w:ascii="Calibri" w:cs="Calibri" w:eastAsia="Calibri" w:hAnsi="Calibri"/>
                <w:color w:val="0c1829"/>
                <w:sz w:val="20"/>
                <w:szCs w:val="20"/>
                <w:rtl w:val="0"/>
              </w:rPr>
              <w:t xml:space="preserve">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2">
            <w:pPr>
              <w:spacing w:after="40" w:before="40" w:line="240" w:lineRule="auto"/>
              <w:rPr/>
            </w:pPr>
            <w:r w:rsidDel="00000000" w:rsidR="00000000" w:rsidRPr="00000000">
              <w:rPr>
                <w:rFonts w:ascii="Calibri" w:cs="Calibri" w:eastAsia="Calibri" w:hAnsi="Calibri"/>
                <w:color w:val="0c1829"/>
                <w:sz w:val="20"/>
                <w:szCs w:val="20"/>
                <w:rtl w:val="0"/>
              </w:rPr>
              <w:t xml:space="preserve">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93">
            <w:pPr>
              <w:spacing w:after="40" w:before="40" w:line="240" w:lineRule="auto"/>
              <w:rPr/>
            </w:pPr>
            <w:r w:rsidDel="00000000" w:rsidR="00000000" w:rsidRPr="00000000">
              <w:rPr>
                <w:rFonts w:ascii="Calibri" w:cs="Calibri" w:eastAsia="Calibri" w:hAnsi="Calibri"/>
                <w:color w:val="0c1829"/>
                <w:sz w:val="20"/>
                <w:szCs w:val="20"/>
                <w:rtl w:val="0"/>
              </w:rPr>
              <w:t xml:space="preserve">Commodities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94">
            <w:pPr>
              <w:spacing w:after="40" w:before="40" w:line="240" w:lineRule="auto"/>
              <w:rPr/>
            </w:pPr>
            <w:r w:rsidDel="00000000" w:rsidR="00000000" w:rsidRPr="00000000">
              <w:rPr>
                <w:rFonts w:ascii="Calibri" w:cs="Calibri" w:eastAsia="Calibri" w:hAnsi="Calibri"/>
                <w:color w:val="0c1829"/>
                <w:sz w:val="20"/>
                <w:szCs w:val="20"/>
                <w:rtl w:val="0"/>
              </w:rPr>
              <w:t xml:space="preserve">30+ (Gold, Oil, etc.)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95">
            <w:pPr>
              <w:spacing w:after="40" w:before="40" w:line="240" w:lineRule="auto"/>
              <w:rPr/>
            </w:pPr>
            <w:r w:rsidDel="00000000" w:rsidR="00000000" w:rsidRPr="00000000">
              <w:rPr>
                <w:rFonts w:ascii="Calibri" w:cs="Calibri" w:eastAsia="Calibri" w:hAnsi="Calibri"/>
                <w:color w:val="0c1829"/>
                <w:sz w:val="20"/>
                <w:szCs w:val="20"/>
                <w:rtl w:val="0"/>
              </w:rPr>
              <w:t xml:space="preserve">Yes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96">
            <w:pPr>
              <w:spacing w:after="40" w:before="40" w:line="240" w:lineRule="auto"/>
              <w:rPr/>
            </w:pPr>
            <w:r w:rsidDel="00000000" w:rsidR="00000000" w:rsidRPr="00000000">
              <w:rPr>
                <w:rFonts w:ascii="Calibri" w:cs="Calibri" w:eastAsia="Calibri" w:hAnsi="Calibri"/>
                <w:color w:val="0c1829"/>
                <w:sz w:val="20"/>
                <w:szCs w:val="20"/>
                <w:rtl w:val="0"/>
              </w:rPr>
              <w:t xml:space="preserve">Gold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97">
            <w:pPr>
              <w:spacing w:after="40" w:before="40" w:line="240" w:lineRule="auto"/>
              <w:rPr/>
            </w:pPr>
            <w:r w:rsidDel="00000000" w:rsidR="00000000" w:rsidRPr="00000000">
              <w:rPr>
                <w:rFonts w:ascii="Calibri" w:cs="Calibri" w:eastAsia="Calibri" w:hAnsi="Calibri"/>
                <w:color w:val="0c1829"/>
                <w:sz w:val="20"/>
                <w:szCs w:val="20"/>
                <w:rtl w:val="0"/>
              </w:rPr>
              <w:t xml:space="preserve">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8">
            <w:pPr>
              <w:spacing w:after="40" w:before="40" w:line="240" w:lineRule="auto"/>
              <w:rPr/>
            </w:pPr>
            <w:r w:rsidDel="00000000" w:rsidR="00000000" w:rsidRPr="00000000">
              <w:rPr>
                <w:rFonts w:ascii="Calibri" w:cs="Calibri" w:eastAsia="Calibri" w:hAnsi="Calibri"/>
                <w:color w:val="0c1829"/>
                <w:sz w:val="20"/>
                <w:szCs w:val="20"/>
                <w:rtl w:val="0"/>
              </w:rPr>
              <w:t xml:space="preserve">Cross-Chain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9">
            <w:pPr>
              <w:spacing w:after="40" w:before="40" w:line="240" w:lineRule="auto"/>
              <w:rPr/>
            </w:pPr>
            <w:r w:rsidDel="00000000" w:rsidR="00000000" w:rsidRPr="00000000">
              <w:rPr>
                <w:rFonts w:ascii="Calibri" w:cs="Calibri" w:eastAsia="Calibri" w:hAnsi="Calibri"/>
                <w:color w:val="0c1829"/>
                <w:sz w:val="20"/>
                <w:szCs w:val="20"/>
                <w:rtl w:val="0"/>
              </w:rPr>
              <w:t xml:space="preserve">10+ chains native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A">
            <w:pPr>
              <w:spacing w:after="40" w:before="40" w:line="240" w:lineRule="auto"/>
              <w:rPr/>
            </w:pPr>
            <w:r w:rsidDel="00000000" w:rsidR="00000000" w:rsidRPr="00000000">
              <w:rPr>
                <w:rFonts w:ascii="Calibri" w:cs="Calibri" w:eastAsia="Calibri" w:hAnsi="Calibri"/>
                <w:color w:val="0c1829"/>
                <w:sz w:val="20"/>
                <w:szCs w:val="20"/>
                <w:rtl w:val="0"/>
              </w:rPr>
              <w:t xml:space="preserve">No (single platform)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B">
            <w:pPr>
              <w:spacing w:after="40" w:before="40" w:line="240" w:lineRule="auto"/>
              <w:rPr/>
            </w:pPr>
            <w:r w:rsidDel="00000000" w:rsidR="00000000" w:rsidRPr="00000000">
              <w:rPr>
                <w:rFonts w:ascii="Calibri" w:cs="Calibri" w:eastAsia="Calibri" w:hAnsi="Calibri"/>
                <w:color w:val="0c1829"/>
                <w:sz w:val="20"/>
                <w:szCs w:val="20"/>
                <w:rtl w:val="0"/>
              </w:rPr>
              <w:t xml:space="preserve">Injective chain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C">
            <w:pPr>
              <w:spacing w:after="40" w:before="40" w:line="240" w:lineRule="auto"/>
              <w:rPr/>
            </w:pPr>
            <w:r w:rsidDel="00000000" w:rsidR="00000000" w:rsidRPr="00000000">
              <w:rPr>
                <w:rFonts w:ascii="Calibri" w:cs="Calibri" w:eastAsia="Calibri" w:hAnsi="Calibri"/>
                <w:color w:val="0c1829"/>
                <w:sz w:val="20"/>
                <w:szCs w:val="20"/>
                <w:rtl w:val="0"/>
              </w:rPr>
              <w:t xml:space="preserve">dYdX chain only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9D">
            <w:pPr>
              <w:spacing w:after="40" w:before="40" w:line="240" w:lineRule="auto"/>
              <w:rPr/>
            </w:pPr>
            <w:r w:rsidDel="00000000" w:rsidR="00000000" w:rsidRPr="00000000">
              <w:rPr>
                <w:rFonts w:ascii="Calibri" w:cs="Calibri" w:eastAsia="Calibri" w:hAnsi="Calibri"/>
                <w:color w:val="0c1829"/>
                <w:sz w:val="20"/>
                <w:szCs w:val="20"/>
                <w:rtl w:val="0"/>
              </w:rPr>
              <w:t xml:space="preserve">Fee Sharing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9E">
            <w:pPr>
              <w:spacing w:after="40" w:before="40" w:line="240" w:lineRule="auto"/>
              <w:rPr/>
            </w:pPr>
            <w:r w:rsidDel="00000000" w:rsidR="00000000" w:rsidRPr="00000000">
              <w:rPr>
                <w:rFonts w:ascii="Calibri" w:cs="Calibri" w:eastAsia="Calibri" w:hAnsi="Calibri"/>
                <w:color w:val="0c1829"/>
                <w:sz w:val="20"/>
                <w:szCs w:val="20"/>
                <w:rtl w:val="0"/>
              </w:rPr>
              <w:t xml:space="preserve">40% to stakers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9F">
            <w:pPr>
              <w:spacing w:after="40" w:before="40" w:line="240" w:lineRule="auto"/>
              <w:rPr/>
            </w:pPr>
            <w:r w:rsidDel="00000000" w:rsidR="00000000" w:rsidRPr="00000000">
              <w:rPr>
                <w:rFonts w:ascii="Calibri" w:cs="Calibri" w:eastAsia="Calibri" w:hAnsi="Calibri"/>
                <w:color w:val="0c1829"/>
                <w:sz w:val="20"/>
                <w:szCs w:val="20"/>
                <w:rtl w:val="0"/>
              </w:rPr>
              <w:t xml:space="preserve">BGB discounts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A0">
            <w:pPr>
              <w:spacing w:after="40" w:before="40" w:line="240" w:lineRule="auto"/>
              <w:rPr/>
            </w:pPr>
            <w:r w:rsidDel="00000000" w:rsidR="00000000" w:rsidRPr="00000000">
              <w:rPr>
                <w:rFonts w:ascii="Calibri" w:cs="Calibri" w:eastAsia="Calibri" w:hAnsi="Calibri"/>
                <w:color w:val="0c1829"/>
                <w:sz w:val="20"/>
                <w:szCs w:val="20"/>
                <w:rtl w:val="0"/>
              </w:rPr>
              <w:t xml:space="preserve">Limited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A1">
            <w:pPr>
              <w:spacing w:after="40" w:before="40" w:line="240" w:lineRule="auto"/>
              <w:rPr/>
            </w:pPr>
            <w:r w:rsidDel="00000000" w:rsidR="00000000" w:rsidRPr="00000000">
              <w:rPr>
                <w:rFonts w:ascii="Calibri" w:cs="Calibri" w:eastAsia="Calibri" w:hAnsi="Calibri"/>
                <w:color w:val="0c1829"/>
                <w:sz w:val="20"/>
                <w:szCs w:val="20"/>
                <w:rtl w:val="0"/>
              </w:rPr>
              <w:t xml:space="preserve">Partial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2">
            <w:pPr>
              <w:spacing w:after="40" w:before="40" w:line="240" w:lineRule="auto"/>
              <w:rPr/>
            </w:pPr>
            <w:r w:rsidDel="00000000" w:rsidR="00000000" w:rsidRPr="00000000">
              <w:rPr>
                <w:rFonts w:ascii="Calibri" w:cs="Calibri" w:eastAsia="Calibri" w:hAnsi="Calibri"/>
                <w:color w:val="0c1829"/>
                <w:sz w:val="20"/>
                <w:szCs w:val="20"/>
                <w:rtl w:val="0"/>
              </w:rPr>
              <w:t xml:space="preserve">Own Blockchain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3">
            <w:pPr>
              <w:spacing w:after="40" w:before="40" w:line="240" w:lineRule="auto"/>
              <w:rPr/>
            </w:pPr>
            <w:r w:rsidDel="00000000" w:rsidR="00000000" w:rsidRPr="00000000">
              <w:rPr>
                <w:rFonts w:ascii="Calibri" w:cs="Calibri" w:eastAsia="Calibri" w:hAnsi="Calibri"/>
                <w:color w:val="0c1829"/>
                <w:sz w:val="20"/>
                <w:szCs w:val="20"/>
                <w:rtl w:val="0"/>
              </w:rPr>
              <w:t xml:space="preserve">FlowChain (2027)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4">
            <w:pPr>
              <w:spacing w:after="40" w:before="40" w:line="240" w:lineRule="auto"/>
              <w:rPr/>
            </w:pPr>
            <w:r w:rsidDel="00000000" w:rsidR="00000000" w:rsidRPr="00000000">
              <w:rPr>
                <w:rFonts w:ascii="Calibri" w:cs="Calibri" w:eastAsia="Calibri" w:hAnsi="Calibri"/>
                <w:color w:val="0c1829"/>
                <w:sz w:val="20"/>
                <w:szCs w:val="20"/>
                <w:rtl w:val="0"/>
              </w:rPr>
              <w:t xml:space="preserve">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5">
            <w:pPr>
              <w:spacing w:after="40" w:before="40" w:line="240" w:lineRule="auto"/>
              <w:rPr/>
            </w:pPr>
            <w:r w:rsidDel="00000000" w:rsidR="00000000" w:rsidRPr="00000000">
              <w:rPr>
                <w:rFonts w:ascii="Calibri" w:cs="Calibri" w:eastAsia="Calibri" w:hAnsi="Calibri"/>
                <w:color w:val="0c1829"/>
                <w:sz w:val="20"/>
                <w:szCs w:val="20"/>
                <w:rtl w:val="0"/>
              </w:rPr>
              <w:t xml:space="preserve">Injective L1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6">
            <w:pPr>
              <w:spacing w:after="40" w:before="40" w:line="240" w:lineRule="auto"/>
              <w:rPr/>
            </w:pPr>
            <w:r w:rsidDel="00000000" w:rsidR="00000000" w:rsidRPr="00000000">
              <w:rPr>
                <w:rFonts w:ascii="Calibri" w:cs="Calibri" w:eastAsia="Calibri" w:hAnsi="Calibri"/>
                <w:color w:val="0c1829"/>
                <w:sz w:val="20"/>
                <w:szCs w:val="20"/>
                <w:rtl w:val="0"/>
              </w:rPr>
              <w:t xml:space="preserve">dYdX chain (Cosmos)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A7">
            <w:pPr>
              <w:spacing w:after="40" w:before="40" w:line="240" w:lineRule="auto"/>
              <w:rPr/>
            </w:pPr>
            <w:r w:rsidDel="00000000" w:rsidR="00000000" w:rsidRPr="00000000">
              <w:rPr>
                <w:rFonts w:ascii="Calibri" w:cs="Calibri" w:eastAsia="Calibri" w:hAnsi="Calibri"/>
                <w:color w:val="0c1829"/>
                <w:sz w:val="20"/>
                <w:szCs w:val="20"/>
                <w:rtl w:val="0"/>
              </w:rPr>
              <w:t xml:space="preserve">Governance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A8">
            <w:pPr>
              <w:spacing w:after="40" w:before="40" w:line="240" w:lineRule="auto"/>
              <w:rPr/>
            </w:pPr>
            <w:r w:rsidDel="00000000" w:rsidR="00000000" w:rsidRPr="00000000">
              <w:rPr>
                <w:rFonts w:ascii="Calibri" w:cs="Calibri" w:eastAsia="Calibri" w:hAnsi="Calibri"/>
                <w:color w:val="0c1829"/>
                <w:sz w:val="20"/>
                <w:szCs w:val="20"/>
                <w:rtl w:val="0"/>
              </w:rPr>
              <w:t xml:space="preserve">Quadratic DAO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A9">
            <w:pPr>
              <w:spacing w:after="40" w:before="40" w:line="240" w:lineRule="auto"/>
              <w:rPr/>
            </w:pPr>
            <w:r w:rsidDel="00000000" w:rsidR="00000000" w:rsidRPr="00000000">
              <w:rPr>
                <w:rFonts w:ascii="Calibri" w:cs="Calibri" w:eastAsia="Calibri" w:hAnsi="Calibri"/>
                <w:color w:val="0c1829"/>
                <w:sz w:val="20"/>
                <w:szCs w:val="20"/>
                <w:rtl w:val="0"/>
              </w:rPr>
              <w:t xml:space="preserve">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AA">
            <w:pPr>
              <w:spacing w:after="40" w:before="40" w:line="240" w:lineRule="auto"/>
              <w:rPr/>
            </w:pPr>
            <w:r w:rsidDel="00000000" w:rsidR="00000000" w:rsidRPr="00000000">
              <w:rPr>
                <w:rFonts w:ascii="Calibri" w:cs="Calibri" w:eastAsia="Calibri" w:hAnsi="Calibri"/>
                <w:color w:val="0c1829"/>
                <w:sz w:val="20"/>
                <w:szCs w:val="20"/>
                <w:rtl w:val="0"/>
              </w:rPr>
              <w:t xml:space="preserve">Yes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AB">
            <w:pPr>
              <w:spacing w:after="40" w:before="40" w:line="240" w:lineRule="auto"/>
              <w:rPr/>
            </w:pPr>
            <w:r w:rsidDel="00000000" w:rsidR="00000000" w:rsidRPr="00000000">
              <w:rPr>
                <w:rFonts w:ascii="Calibri" w:cs="Calibri" w:eastAsia="Calibri" w:hAnsi="Calibri"/>
                <w:color w:val="0c1829"/>
                <w:sz w:val="20"/>
                <w:szCs w:val="20"/>
                <w:rtl w:val="0"/>
              </w:rPr>
              <w:t xml:space="preserve">Yes</w:t>
            </w:r>
            <w:r w:rsidDel="00000000" w:rsidR="00000000" w:rsidRPr="00000000">
              <w:rPr>
                <w:rtl w:val="0"/>
              </w:rPr>
            </w:r>
          </w:p>
        </w:tc>
      </w:tr>
    </w:tbl>
    <w:p w:rsidR="00000000" w:rsidDel="00000000" w:rsidP="00000000" w:rsidRDefault="00000000" w:rsidRPr="00000000" w14:paraId="000000AC">
      <w:pPr>
        <w:rPr/>
      </w:pPr>
      <w:r w:rsidDel="00000000" w:rsidR="00000000" w:rsidRPr="00000000">
        <w:br w:type="page"/>
      </w:r>
      <w:r w:rsidDel="00000000" w:rsidR="00000000" w:rsidRPr="00000000">
        <w:rPr>
          <w:rtl w:val="0"/>
        </w:rPr>
      </w:r>
    </w:p>
    <w:p w:rsidR="00000000" w:rsidDel="00000000" w:rsidP="00000000" w:rsidRDefault="00000000" w:rsidRPr="00000000" w14:paraId="000000AD">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5. Platform Architecture</w:t>
      </w:r>
      <w:r w:rsidDel="00000000" w:rsidR="00000000" w:rsidRPr="00000000">
        <w:rPr>
          <w:rtl w:val="0"/>
        </w:rPr>
      </w:r>
    </w:p>
    <w:p w:rsidR="00000000" w:rsidDel="00000000" w:rsidP="00000000" w:rsidRDefault="00000000" w:rsidRPr="00000000" w14:paraId="000000AE">
      <w:pPr>
        <w:spacing w:after="100" w:before="120" w:line="320" w:lineRule="auto"/>
        <w:rPr/>
      </w:pPr>
      <w:r w:rsidDel="00000000" w:rsidR="00000000" w:rsidRPr="00000000">
        <w:rPr>
          <w:rFonts w:ascii="Calibri" w:cs="Calibri" w:eastAsia="Calibri" w:hAnsi="Calibri"/>
          <w:color w:val="0c1829"/>
          <w:sz w:val="22"/>
          <w:szCs w:val="22"/>
          <w:rtl w:val="0"/>
        </w:rPr>
        <w:t xml:space="preserve">FlowDex follows a phased development architecture that balances immediate product delivery with long-term infrastructure ambition. This is the same model used by dYdX (Ethereum → StarkEx L2 → Cosmos appchain) and Injective (Ethereum → Cosmos chain). Ship product first, build infrastructure when you’ve earned the right to.</w:t>
      </w:r>
      <w:r w:rsidDel="00000000" w:rsidR="00000000" w:rsidRPr="00000000">
        <w:rPr>
          <w:rtl w:val="0"/>
        </w:rPr>
      </w:r>
    </w:p>
    <w:p w:rsidR="00000000" w:rsidDel="00000000" w:rsidP="00000000" w:rsidRDefault="00000000" w:rsidRPr="00000000" w14:paraId="000000AF">
      <w:pPr>
        <w:spacing w:after="40" w:before="140" w:line="300" w:lineRule="auto"/>
        <w:jc w:val="center"/>
        <w:rPr/>
      </w:pPr>
      <w:r w:rsidDel="00000000" w:rsidR="00000000" w:rsidRPr="00000000">
        <w:rPr/>
        <w:drawing>
          <wp:inline distB="0" distT="0" distL="0" distR="0">
            <wp:extent cx="5524500" cy="2190750"/>
            <wp:effectExtent b="0" l="0" r="0" t="0"/>
            <wp:docPr descr="09_architecture.png" id="23" name="image9.png"/>
            <a:graphic>
              <a:graphicData uri="http://schemas.openxmlformats.org/drawingml/2006/picture">
                <pic:pic>
                  <pic:nvPicPr>
                    <pic:cNvPr descr="09_architecture.png" id="0" name="image9.png"/>
                    <pic:cNvPicPr preferRelativeResize="0"/>
                  </pic:nvPicPr>
                  <pic:blipFill>
                    <a:blip r:embed="rId12"/>
                    <a:srcRect b="0" l="0" r="0" t="0"/>
                    <a:stretch>
                      <a:fillRect/>
                    </a:stretch>
                  </pic:blipFill>
                  <pic:spPr>
                    <a:xfrm>
                      <a:off x="0" y="0"/>
                      <a:ext cx="5524500" cy="2190750"/>
                    </a:xfrm>
                    <a:prstGeom prst="rect"/>
                    <a:ln/>
                  </pic:spPr>
                </pic:pic>
              </a:graphicData>
            </a:graphic>
          </wp:inline>
        </w:drawing>
      </w:r>
      <w:r w:rsidDel="00000000" w:rsidR="00000000" w:rsidRPr="00000000">
        <w:rPr>
          <w:rtl w:val="0"/>
        </w:rPr>
      </w:r>
    </w:p>
    <w:p w:rsidR="00000000" w:rsidDel="00000000" w:rsidP="00000000" w:rsidRDefault="00000000" w:rsidRPr="00000000" w14:paraId="000000B0">
      <w:pPr>
        <w:spacing w:after="140" w:before="40" w:line="300" w:lineRule="auto"/>
        <w:jc w:val="center"/>
        <w:rPr/>
      </w:pPr>
      <w:r w:rsidDel="00000000" w:rsidR="00000000" w:rsidRPr="00000000">
        <w:rPr>
          <w:rFonts w:ascii="Calibri" w:cs="Calibri" w:eastAsia="Calibri" w:hAnsi="Calibri"/>
          <w:i w:val="1"/>
          <w:iCs w:val="1"/>
          <w:color w:val="5c7a99"/>
          <w:sz w:val="18"/>
          <w:szCs w:val="18"/>
          <w:rtl w:val="0"/>
        </w:rPr>
        <w:t xml:space="preserve">Figure 6: Three-phase development architecture</w:t>
      </w:r>
      <w:r w:rsidDel="00000000" w:rsidR="00000000" w:rsidRPr="00000000">
        <w:rPr>
          <w:rtl w:val="0"/>
        </w:rPr>
      </w:r>
    </w:p>
    <w:p w:rsidR="00000000" w:rsidDel="00000000" w:rsidP="00000000" w:rsidRDefault="00000000" w:rsidRPr="00000000" w14:paraId="000000B1">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5.1 Phase 1: Ethereum Foundation (Q2 2026)</w:t>
      </w:r>
      <w:r w:rsidDel="00000000" w:rsidR="00000000" w:rsidRPr="00000000">
        <w:rPr>
          <w:rtl w:val="0"/>
        </w:rPr>
      </w:r>
    </w:p>
    <w:p w:rsidR="00000000" w:rsidDel="00000000" w:rsidP="00000000" w:rsidRDefault="00000000" w:rsidRPr="00000000" w14:paraId="000000B2">
      <w:pPr>
        <w:spacing w:after="100" w:before="120" w:line="320" w:lineRule="auto"/>
        <w:rPr/>
      </w:pPr>
      <w:r w:rsidDel="00000000" w:rsidR="00000000" w:rsidRPr="00000000">
        <w:rPr>
          <w:rFonts w:ascii="Calibri" w:cs="Calibri" w:eastAsia="Calibri" w:hAnsi="Calibri"/>
          <w:color w:val="0c1829"/>
          <w:sz w:val="22"/>
          <w:szCs w:val="22"/>
          <w:rtl w:val="0"/>
        </w:rPr>
        <w:t xml:space="preserve">$FDN launches as an ERC-20 on Ethereum mainnet. Phase 1 delivers a fully functional multi-asset trading platform on Ethereum with:</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Smart order routing across 20+ Ethereum DEXs (Uniswap V3/V4, Curve, Balancer, SushiSwap, Maverick)</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Tokenized stock trading via Ondo Finance and Backed Finance (Tesla, Apple, Nvidia, S&amp;P 500 ETF, etc.)</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Forex pair trading via Chainlink and Pyth oracle-priced synthetic pools (EUR/USD, GBP/JPY, etc.)</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Gold and commodity exposure via tokenized gold (PAXG, XAUT) and synthetic commodity contracts</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$FDN staking portal: stake to earn 40% of all protocol fees + emission rewards</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Governance module: on-chain quadratic voting for all protocol parameters</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Cross-chain swap routing via LayerZero V2 and Wormhole NTT</w:t>
      </w:r>
      <w:r w:rsidDel="00000000" w:rsidR="00000000" w:rsidRPr="00000000">
        <w:rPr>
          <w:rtl w:val="0"/>
        </w:rPr>
      </w:r>
    </w:p>
    <w:p w:rsidR="00000000" w:rsidDel="00000000" w:rsidP="00000000" w:rsidRDefault="00000000" w:rsidRPr="00000000" w14:paraId="000000BA">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5.2 Phase 2: Multi-Chain + Full Asset Suite (Q3–Q4 2026)</w:t>
      </w:r>
      <w:r w:rsidDel="00000000" w:rsidR="00000000" w:rsidRPr="00000000">
        <w:rPr>
          <w:rtl w:val="0"/>
        </w:rPr>
      </w:r>
    </w:p>
    <w:p w:rsidR="00000000" w:rsidDel="00000000" w:rsidP="00000000" w:rsidRDefault="00000000" w:rsidRPr="00000000" w14:paraId="000000BB">
      <w:pPr>
        <w:spacing w:after="100" w:before="120" w:line="320" w:lineRule="auto"/>
        <w:rPr/>
      </w:pPr>
      <w:r w:rsidDel="00000000" w:rsidR="00000000" w:rsidRPr="00000000">
        <w:rPr>
          <w:rFonts w:ascii="Calibri" w:cs="Calibri" w:eastAsia="Calibri" w:hAnsi="Calibri"/>
          <w:color w:val="0c1829"/>
          <w:sz w:val="22"/>
          <w:szCs w:val="22"/>
          <w:rtl w:val="0"/>
        </w:rPr>
        <w:t xml:space="preserve">Once Ethereum volume reaches $50M+ daily, FlowDex expands to BSC, Solana, Arbitrum, Polygon, and Avalanche with native deployments on each chain. Phase 2 expands the asset suite to 500+:</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200+ tokenized stocks and ETFs across all major markets</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50+ forex pairs covering all majors, minors, and key exotics</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30+ commodity contracts (gold, silver, oil, natural gas, platinum, agricultural)</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Perpetual futures on all supported crypto and tokenized assets</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Options trading on major equities and indices</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Mobile app (iOS + Android) with full trading capabilities</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Institutional API for algorithmic and high-frequency traders</w:t>
      </w:r>
      <w:r w:rsidDel="00000000" w:rsidR="00000000" w:rsidRPr="00000000">
        <w:rPr>
          <w:rtl w:val="0"/>
        </w:rPr>
      </w:r>
    </w:p>
    <w:p w:rsidR="00000000" w:rsidDel="00000000" w:rsidP="00000000" w:rsidRDefault="00000000" w:rsidRPr="00000000" w14:paraId="000000C3">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5.3 Phase 3: FlowChain Appchain (2027)</w:t>
      </w:r>
      <w:r w:rsidDel="00000000" w:rsidR="00000000" w:rsidRPr="00000000">
        <w:rPr>
          <w:rtl w:val="0"/>
        </w:rPr>
      </w:r>
    </w:p>
    <w:p w:rsidR="00000000" w:rsidDel="00000000" w:rsidP="00000000" w:rsidRDefault="00000000" w:rsidRPr="00000000" w14:paraId="000000C4">
      <w:pPr>
        <w:spacing w:after="100" w:before="120" w:line="320" w:lineRule="auto"/>
        <w:rPr/>
      </w:pPr>
      <w:r w:rsidDel="00000000" w:rsidR="00000000" w:rsidRPr="00000000">
        <w:rPr>
          <w:rFonts w:ascii="Calibri" w:cs="Calibri" w:eastAsia="Calibri" w:hAnsi="Calibri"/>
          <w:color w:val="0c1829"/>
          <w:sz w:val="22"/>
          <w:szCs w:val="22"/>
          <w:rtl w:val="0"/>
        </w:rPr>
        <w:t xml:space="preserve">When FlowDex achieves sustained traction ($500M+ daily volume, 100,000+ MAU), the network migrates to FlowChain — a purpose-built application-specific blockchain optimized for multi-asset routing:</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50,000+ TPS with sub-500ms finality</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Zero gas for routing calculations (stakers only)</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Custom precompiles optimized for multi-asset routing computation</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Native compliance modules (KYC/AML at the protocol level for RWA assets)</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Cross-asset margin: use any portfolio asset as collateral for any position</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500+ permissionless validators secured by $FDN staking</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Full DAO governance handoff: protocol parameters, chain upgrades, fee structure — all community-controlled</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200"/>
        <w:gridCol w:w="2480"/>
        <w:gridCol w:w="2480"/>
        <w:tblGridChange w:id="0">
          <w:tblGrid>
            <w:gridCol w:w="2200"/>
            <w:gridCol w:w="2200"/>
            <w:gridCol w:w="2480"/>
            <w:gridCol w:w="24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CC">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Specification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CD">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Phase 1 (Ethereum)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CE">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Phase 2 (Multi-Chain)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CF">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Phase 3 (FlowChain)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D0">
            <w:pPr>
              <w:spacing w:after="40" w:before="40" w:line="240" w:lineRule="auto"/>
              <w:rPr/>
            </w:pPr>
            <w:r w:rsidDel="00000000" w:rsidR="00000000" w:rsidRPr="00000000">
              <w:rPr>
                <w:rFonts w:ascii="Calibri" w:cs="Calibri" w:eastAsia="Calibri" w:hAnsi="Calibri"/>
                <w:color w:val="0c1829"/>
                <w:sz w:val="20"/>
                <w:szCs w:val="20"/>
                <w:rtl w:val="0"/>
              </w:rPr>
              <w:t xml:space="preserve">Token Standard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D1">
            <w:pPr>
              <w:spacing w:after="40" w:before="40" w:line="240" w:lineRule="auto"/>
              <w:rPr/>
            </w:pPr>
            <w:r w:rsidDel="00000000" w:rsidR="00000000" w:rsidRPr="00000000">
              <w:rPr>
                <w:rFonts w:ascii="Calibri" w:cs="Calibri" w:eastAsia="Calibri" w:hAnsi="Calibri"/>
                <w:color w:val="0c1829"/>
                <w:sz w:val="20"/>
                <w:szCs w:val="20"/>
                <w:rtl w:val="0"/>
              </w:rPr>
              <w:t xml:space="preserve">ERC-20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D2">
            <w:pPr>
              <w:spacing w:after="40" w:before="40" w:line="240" w:lineRule="auto"/>
              <w:rPr/>
            </w:pPr>
            <w:r w:rsidDel="00000000" w:rsidR="00000000" w:rsidRPr="00000000">
              <w:rPr>
                <w:rFonts w:ascii="Calibri" w:cs="Calibri" w:eastAsia="Calibri" w:hAnsi="Calibri"/>
                <w:color w:val="0c1829"/>
                <w:sz w:val="20"/>
                <w:szCs w:val="20"/>
                <w:rtl w:val="0"/>
              </w:rPr>
              <w:t xml:space="preserve">ERC-20 + bridged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D3">
            <w:pPr>
              <w:spacing w:after="40" w:before="40" w:line="240" w:lineRule="auto"/>
              <w:rPr/>
            </w:pPr>
            <w:r w:rsidDel="00000000" w:rsidR="00000000" w:rsidRPr="00000000">
              <w:rPr>
                <w:rFonts w:ascii="Calibri" w:cs="Calibri" w:eastAsia="Calibri" w:hAnsi="Calibri"/>
                <w:color w:val="0c1829"/>
                <w:sz w:val="20"/>
                <w:szCs w:val="20"/>
                <w:rtl w:val="0"/>
              </w:rPr>
              <w:t xml:space="preserve">Native chain token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D4">
            <w:pPr>
              <w:spacing w:after="40" w:before="40" w:line="240" w:lineRule="auto"/>
              <w:rPr/>
            </w:pPr>
            <w:r w:rsidDel="00000000" w:rsidR="00000000" w:rsidRPr="00000000">
              <w:rPr>
                <w:rFonts w:ascii="Calibri" w:cs="Calibri" w:eastAsia="Calibri" w:hAnsi="Calibri"/>
                <w:color w:val="0c1829"/>
                <w:sz w:val="20"/>
                <w:szCs w:val="20"/>
                <w:rtl w:val="0"/>
              </w:rPr>
              <w:t xml:space="preserve">Asset Coverage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D5">
            <w:pPr>
              <w:spacing w:after="40" w:before="40" w:line="240" w:lineRule="auto"/>
              <w:rPr/>
            </w:pPr>
            <w:r w:rsidDel="00000000" w:rsidR="00000000" w:rsidRPr="00000000">
              <w:rPr>
                <w:rFonts w:ascii="Calibri" w:cs="Calibri" w:eastAsia="Calibri" w:hAnsi="Calibri"/>
                <w:color w:val="0c1829"/>
                <w:sz w:val="20"/>
                <w:szCs w:val="20"/>
                <w:rtl w:val="0"/>
              </w:rPr>
              <w:t xml:space="preserve">100+ (crypto + first RWAs)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D6">
            <w:pPr>
              <w:spacing w:after="40" w:before="40" w:line="240" w:lineRule="auto"/>
              <w:rPr/>
            </w:pPr>
            <w:r w:rsidDel="00000000" w:rsidR="00000000" w:rsidRPr="00000000">
              <w:rPr>
                <w:rFonts w:ascii="Calibri" w:cs="Calibri" w:eastAsia="Calibri" w:hAnsi="Calibri"/>
                <w:color w:val="0c1829"/>
                <w:sz w:val="20"/>
                <w:szCs w:val="20"/>
                <w:rtl w:val="0"/>
              </w:rPr>
              <w:t xml:space="preserve">500+ (all asset classes)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D7">
            <w:pPr>
              <w:spacing w:after="40" w:before="40" w:line="240" w:lineRule="auto"/>
              <w:rPr/>
            </w:pPr>
            <w:r w:rsidDel="00000000" w:rsidR="00000000" w:rsidRPr="00000000">
              <w:rPr>
                <w:rFonts w:ascii="Calibri" w:cs="Calibri" w:eastAsia="Calibri" w:hAnsi="Calibri"/>
                <w:color w:val="0c1829"/>
                <w:sz w:val="20"/>
                <w:szCs w:val="20"/>
                <w:rtl w:val="0"/>
              </w:rPr>
              <w:t xml:space="preserve">500+ with custom execution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D8">
            <w:pPr>
              <w:spacing w:after="40" w:before="40" w:line="240" w:lineRule="auto"/>
              <w:rPr/>
            </w:pPr>
            <w:r w:rsidDel="00000000" w:rsidR="00000000" w:rsidRPr="00000000">
              <w:rPr>
                <w:rFonts w:ascii="Calibri" w:cs="Calibri" w:eastAsia="Calibri" w:hAnsi="Calibri"/>
                <w:color w:val="0c1829"/>
                <w:sz w:val="20"/>
                <w:szCs w:val="20"/>
                <w:rtl w:val="0"/>
              </w:rPr>
              <w:t xml:space="preserve">Transaction Speed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D9">
            <w:pPr>
              <w:spacing w:after="40" w:before="40" w:line="240" w:lineRule="auto"/>
              <w:rPr/>
            </w:pPr>
            <w:r w:rsidDel="00000000" w:rsidR="00000000" w:rsidRPr="00000000">
              <w:rPr>
                <w:rFonts w:ascii="Calibri" w:cs="Calibri" w:eastAsia="Calibri" w:hAnsi="Calibri"/>
                <w:color w:val="0c1829"/>
                <w:sz w:val="20"/>
                <w:szCs w:val="20"/>
                <w:rtl w:val="0"/>
              </w:rPr>
              <w:t xml:space="preserve">~12s (Ethereum)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DA">
            <w:pPr>
              <w:spacing w:after="40" w:before="40" w:line="240" w:lineRule="auto"/>
              <w:rPr/>
            </w:pPr>
            <w:r w:rsidDel="00000000" w:rsidR="00000000" w:rsidRPr="00000000">
              <w:rPr>
                <w:rFonts w:ascii="Calibri" w:cs="Calibri" w:eastAsia="Calibri" w:hAnsi="Calibri"/>
                <w:color w:val="0c1829"/>
                <w:sz w:val="20"/>
                <w:szCs w:val="20"/>
                <w:rtl w:val="0"/>
              </w:rPr>
              <w:t xml:space="preserve">Varies by chain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DB">
            <w:pPr>
              <w:spacing w:after="40" w:before="40" w:line="240" w:lineRule="auto"/>
              <w:rPr/>
            </w:pPr>
            <w:r w:rsidDel="00000000" w:rsidR="00000000" w:rsidRPr="00000000">
              <w:rPr>
                <w:rFonts w:ascii="Calibri" w:cs="Calibri" w:eastAsia="Calibri" w:hAnsi="Calibri"/>
                <w:color w:val="0c1829"/>
                <w:sz w:val="20"/>
                <w:szCs w:val="20"/>
                <w:rtl w:val="0"/>
              </w:rPr>
              <w:t xml:space="preserve">&lt;500ms finality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DC">
            <w:pPr>
              <w:spacing w:after="40" w:before="40" w:line="240" w:lineRule="auto"/>
              <w:rPr/>
            </w:pPr>
            <w:r w:rsidDel="00000000" w:rsidR="00000000" w:rsidRPr="00000000">
              <w:rPr>
                <w:rFonts w:ascii="Calibri" w:cs="Calibri" w:eastAsia="Calibri" w:hAnsi="Calibri"/>
                <w:color w:val="0c1829"/>
                <w:sz w:val="20"/>
                <w:szCs w:val="20"/>
                <w:rtl w:val="0"/>
              </w:rPr>
              <w:t xml:space="preserve">Throughput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DD">
            <w:pPr>
              <w:spacing w:after="40" w:before="40" w:line="240" w:lineRule="auto"/>
              <w:rPr/>
            </w:pPr>
            <w:r w:rsidDel="00000000" w:rsidR="00000000" w:rsidRPr="00000000">
              <w:rPr>
                <w:rFonts w:ascii="Calibri" w:cs="Calibri" w:eastAsia="Calibri" w:hAnsi="Calibri"/>
                <w:color w:val="0c1829"/>
                <w:sz w:val="20"/>
                <w:szCs w:val="20"/>
                <w:rtl w:val="0"/>
              </w:rPr>
              <w:t xml:space="preserve">~30 TPS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DE">
            <w:pPr>
              <w:spacing w:after="40" w:before="40" w:line="240" w:lineRule="auto"/>
              <w:rPr/>
            </w:pPr>
            <w:r w:rsidDel="00000000" w:rsidR="00000000" w:rsidRPr="00000000">
              <w:rPr>
                <w:rFonts w:ascii="Calibri" w:cs="Calibri" w:eastAsia="Calibri" w:hAnsi="Calibri"/>
                <w:color w:val="0c1829"/>
                <w:sz w:val="20"/>
                <w:szCs w:val="20"/>
                <w:rtl w:val="0"/>
              </w:rPr>
              <w:t xml:space="preserve">Varies by chain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DF">
            <w:pPr>
              <w:spacing w:after="40" w:before="40" w:line="240" w:lineRule="auto"/>
              <w:rPr/>
            </w:pPr>
            <w:r w:rsidDel="00000000" w:rsidR="00000000" w:rsidRPr="00000000">
              <w:rPr>
                <w:rFonts w:ascii="Calibri" w:cs="Calibri" w:eastAsia="Calibri" w:hAnsi="Calibri"/>
                <w:color w:val="0c1829"/>
                <w:sz w:val="20"/>
                <w:szCs w:val="20"/>
                <w:rtl w:val="0"/>
              </w:rPr>
              <w:t xml:space="preserve">50,000+ TPS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E0">
            <w:pPr>
              <w:spacing w:after="40" w:before="40" w:line="240" w:lineRule="auto"/>
              <w:rPr/>
            </w:pPr>
            <w:r w:rsidDel="00000000" w:rsidR="00000000" w:rsidRPr="00000000">
              <w:rPr>
                <w:rFonts w:ascii="Calibri" w:cs="Calibri" w:eastAsia="Calibri" w:hAnsi="Calibri"/>
                <w:color w:val="0c1829"/>
                <w:sz w:val="20"/>
                <w:szCs w:val="20"/>
                <w:rtl w:val="0"/>
              </w:rPr>
              <w:t xml:space="preserve">Gas Costs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E1">
            <w:pPr>
              <w:spacing w:after="40" w:before="40" w:line="240" w:lineRule="auto"/>
              <w:rPr/>
            </w:pPr>
            <w:r w:rsidDel="00000000" w:rsidR="00000000" w:rsidRPr="00000000">
              <w:rPr>
                <w:rFonts w:ascii="Calibri" w:cs="Calibri" w:eastAsia="Calibri" w:hAnsi="Calibri"/>
                <w:color w:val="0c1829"/>
                <w:sz w:val="20"/>
                <w:szCs w:val="20"/>
                <w:rtl w:val="0"/>
              </w:rPr>
              <w:t xml:space="preserve">Ethereum rates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E2">
            <w:pPr>
              <w:spacing w:after="40" w:before="40" w:line="240" w:lineRule="auto"/>
              <w:rPr/>
            </w:pPr>
            <w:r w:rsidDel="00000000" w:rsidR="00000000" w:rsidRPr="00000000">
              <w:rPr>
                <w:rFonts w:ascii="Calibri" w:cs="Calibri" w:eastAsia="Calibri" w:hAnsi="Calibri"/>
                <w:color w:val="0c1829"/>
                <w:sz w:val="20"/>
                <w:szCs w:val="20"/>
                <w:rtl w:val="0"/>
              </w:rPr>
              <w:t xml:space="preserve">Varies by chain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E3">
            <w:pPr>
              <w:spacing w:after="40" w:before="40" w:line="240" w:lineRule="auto"/>
              <w:rPr/>
            </w:pPr>
            <w:r w:rsidDel="00000000" w:rsidR="00000000" w:rsidRPr="00000000">
              <w:rPr>
                <w:rFonts w:ascii="Calibri" w:cs="Calibri" w:eastAsia="Calibri" w:hAnsi="Calibri"/>
                <w:color w:val="0c1829"/>
                <w:sz w:val="20"/>
                <w:szCs w:val="20"/>
                <w:rtl w:val="0"/>
              </w:rPr>
              <w:t xml:space="preserve">Zero for routing; minimal for swaps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E4">
            <w:pPr>
              <w:spacing w:after="40" w:before="40" w:line="240" w:lineRule="auto"/>
              <w:rPr/>
            </w:pPr>
            <w:r w:rsidDel="00000000" w:rsidR="00000000" w:rsidRPr="00000000">
              <w:rPr>
                <w:rFonts w:ascii="Calibri" w:cs="Calibri" w:eastAsia="Calibri" w:hAnsi="Calibri"/>
                <w:color w:val="0c1829"/>
                <w:sz w:val="20"/>
                <w:szCs w:val="20"/>
                <w:rtl w:val="0"/>
              </w:rPr>
              <w:t xml:space="preserve">Validators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E5">
            <w:pPr>
              <w:spacing w:after="40" w:before="40" w:line="240" w:lineRule="auto"/>
              <w:rPr/>
            </w:pPr>
            <w:r w:rsidDel="00000000" w:rsidR="00000000" w:rsidRPr="00000000">
              <w:rPr>
                <w:rFonts w:ascii="Calibri" w:cs="Calibri" w:eastAsia="Calibri" w:hAnsi="Calibri"/>
                <w:color w:val="0c1829"/>
                <w:sz w:val="20"/>
                <w:szCs w:val="20"/>
                <w:rtl w:val="0"/>
              </w:rPr>
              <w:t xml:space="preserve">Ethereum (inherited)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E6">
            <w:pPr>
              <w:spacing w:after="40" w:before="40" w:line="240" w:lineRule="auto"/>
              <w:rPr/>
            </w:pPr>
            <w:r w:rsidDel="00000000" w:rsidR="00000000" w:rsidRPr="00000000">
              <w:rPr>
                <w:rFonts w:ascii="Calibri" w:cs="Calibri" w:eastAsia="Calibri" w:hAnsi="Calibri"/>
                <w:color w:val="0c1829"/>
                <w:sz w:val="20"/>
                <w:szCs w:val="20"/>
                <w:rtl w:val="0"/>
              </w:rPr>
              <w:t xml:space="preserve">Each chain’s native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E7">
            <w:pPr>
              <w:spacing w:after="40" w:before="40" w:line="240" w:lineRule="auto"/>
              <w:rPr/>
            </w:pPr>
            <w:r w:rsidDel="00000000" w:rsidR="00000000" w:rsidRPr="00000000">
              <w:rPr>
                <w:rFonts w:ascii="Calibri" w:cs="Calibri" w:eastAsia="Calibri" w:hAnsi="Calibri"/>
                <w:color w:val="0c1829"/>
                <w:sz w:val="20"/>
                <w:szCs w:val="20"/>
                <w:rtl w:val="0"/>
              </w:rPr>
              <w:t xml:space="preserve">500+ $FDN stakers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E8">
            <w:pPr>
              <w:spacing w:after="40" w:before="40" w:line="240" w:lineRule="auto"/>
              <w:rPr/>
            </w:pPr>
            <w:r w:rsidDel="00000000" w:rsidR="00000000" w:rsidRPr="00000000">
              <w:rPr>
                <w:rFonts w:ascii="Calibri" w:cs="Calibri" w:eastAsia="Calibri" w:hAnsi="Calibri"/>
                <w:color w:val="0c1829"/>
                <w:sz w:val="20"/>
                <w:szCs w:val="20"/>
                <w:rtl w:val="0"/>
              </w:rPr>
              <w:t xml:space="preserve">Compliance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E9">
            <w:pPr>
              <w:spacing w:after="40" w:before="40" w:line="240" w:lineRule="auto"/>
              <w:rPr/>
            </w:pPr>
            <w:r w:rsidDel="00000000" w:rsidR="00000000" w:rsidRPr="00000000">
              <w:rPr>
                <w:rFonts w:ascii="Calibri" w:cs="Calibri" w:eastAsia="Calibri" w:hAnsi="Calibri"/>
                <w:color w:val="0c1829"/>
                <w:sz w:val="20"/>
                <w:szCs w:val="20"/>
                <w:rtl w:val="0"/>
              </w:rPr>
              <w:t xml:space="preserve">Basic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EA">
            <w:pPr>
              <w:spacing w:after="40" w:before="40" w:line="240" w:lineRule="auto"/>
              <w:rPr/>
            </w:pPr>
            <w:r w:rsidDel="00000000" w:rsidR="00000000" w:rsidRPr="00000000">
              <w:rPr>
                <w:rFonts w:ascii="Calibri" w:cs="Calibri" w:eastAsia="Calibri" w:hAnsi="Calibri"/>
                <w:color w:val="0c1829"/>
                <w:sz w:val="20"/>
                <w:szCs w:val="20"/>
                <w:rtl w:val="0"/>
              </w:rPr>
              <w:t xml:space="preserve">Enhanced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EB">
            <w:pPr>
              <w:spacing w:after="40" w:before="40" w:line="240" w:lineRule="auto"/>
              <w:rPr/>
            </w:pPr>
            <w:r w:rsidDel="00000000" w:rsidR="00000000" w:rsidRPr="00000000">
              <w:rPr>
                <w:rFonts w:ascii="Calibri" w:cs="Calibri" w:eastAsia="Calibri" w:hAnsi="Calibri"/>
                <w:color w:val="0c1829"/>
                <w:sz w:val="20"/>
                <w:szCs w:val="20"/>
                <w:rtl w:val="0"/>
              </w:rPr>
              <w:t xml:space="preserve">Native protocol-level KYC/AML modules</w:t>
            </w:r>
            <w:r w:rsidDel="00000000" w:rsidR="00000000" w:rsidRPr="00000000">
              <w:rPr>
                <w:rtl w:val="0"/>
              </w:rPr>
            </w:r>
          </w:p>
        </w:tc>
      </w:tr>
    </w:tbl>
    <w:p w:rsidR="00000000" w:rsidDel="00000000" w:rsidP="00000000" w:rsidRDefault="00000000" w:rsidRPr="00000000" w14:paraId="000000EC">
      <w:pPr>
        <w:rPr/>
      </w:pPr>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6. Tokenized Asset Infrastructure</w:t>
      </w:r>
      <w:r w:rsidDel="00000000" w:rsidR="00000000" w:rsidRPr="00000000">
        <w:rPr>
          <w:rtl w:val="0"/>
        </w:rPr>
      </w:r>
    </w:p>
    <w:p w:rsidR="00000000" w:rsidDel="00000000" w:rsidP="00000000" w:rsidRDefault="00000000" w:rsidRPr="00000000" w14:paraId="000000EE">
      <w:pPr>
        <w:spacing w:after="100" w:before="120" w:line="320" w:lineRule="auto"/>
        <w:rPr/>
      </w:pPr>
      <w:r w:rsidDel="00000000" w:rsidR="00000000" w:rsidRPr="00000000">
        <w:rPr>
          <w:rFonts w:ascii="Calibri" w:cs="Calibri" w:eastAsia="Calibri" w:hAnsi="Calibri"/>
          <w:color w:val="0c1829"/>
          <w:sz w:val="22"/>
          <w:szCs w:val="22"/>
          <w:rtl w:val="0"/>
        </w:rPr>
        <w:t xml:space="preserve">FlowDex does not create its own tokenized assets. Instead, it aggregates liquidity from established, regulated tokenization providers — the same approach that made DEX aggregators like 1inch and Jupiter successful for crypto. FlowDex is the routing and execution layer, not the issuance layer.</w:t>
      </w:r>
      <w:r w:rsidDel="00000000" w:rsidR="00000000" w:rsidRPr="00000000">
        <w:rPr>
          <w:rtl w:val="0"/>
        </w:rPr>
      </w:r>
    </w:p>
    <w:p w:rsidR="00000000" w:rsidDel="00000000" w:rsidP="00000000" w:rsidRDefault="00000000" w:rsidRPr="00000000" w14:paraId="000000EF">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6.1 RWA Tokenization Partners</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000"/>
        <w:gridCol w:w="2000"/>
        <w:gridCol w:w="2000"/>
        <w:gridCol w:w="1560"/>
        <w:tblGridChange w:id="0">
          <w:tblGrid>
            <w:gridCol w:w="1800"/>
            <w:gridCol w:w="2000"/>
            <w:gridCol w:w="2000"/>
            <w:gridCol w:w="2000"/>
            <w:gridCol w:w="1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F0">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Provider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F1">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Asset Types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F2">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Blockchain(s)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F3">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Backing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0F4">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F5">
            <w:pPr>
              <w:spacing w:after="40" w:before="40" w:line="240" w:lineRule="auto"/>
              <w:rPr/>
            </w:pPr>
            <w:r w:rsidDel="00000000" w:rsidR="00000000" w:rsidRPr="00000000">
              <w:rPr>
                <w:rFonts w:ascii="Calibri" w:cs="Calibri" w:eastAsia="Calibri" w:hAnsi="Calibri"/>
                <w:color w:val="0c1829"/>
                <w:sz w:val="20"/>
                <w:szCs w:val="20"/>
                <w:rtl w:val="0"/>
              </w:rPr>
              <w:t xml:space="preserve">Ondo Finance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F6">
            <w:pPr>
              <w:spacing w:after="40" w:before="40" w:line="240" w:lineRule="auto"/>
              <w:rPr/>
            </w:pPr>
            <w:r w:rsidDel="00000000" w:rsidR="00000000" w:rsidRPr="00000000">
              <w:rPr>
                <w:rFonts w:ascii="Calibri" w:cs="Calibri" w:eastAsia="Calibri" w:hAnsi="Calibri"/>
                <w:color w:val="0c1829"/>
                <w:sz w:val="20"/>
                <w:szCs w:val="20"/>
                <w:rtl w:val="0"/>
              </w:rPr>
              <w:t xml:space="preserve">US Treasuries, Stocks, ETFs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F7">
            <w:pPr>
              <w:spacing w:after="40" w:before="40" w:line="240" w:lineRule="auto"/>
              <w:rPr/>
            </w:pPr>
            <w:r w:rsidDel="00000000" w:rsidR="00000000" w:rsidRPr="00000000">
              <w:rPr>
                <w:rFonts w:ascii="Calibri" w:cs="Calibri" w:eastAsia="Calibri" w:hAnsi="Calibri"/>
                <w:color w:val="0c1829"/>
                <w:sz w:val="20"/>
                <w:szCs w:val="20"/>
                <w:rtl w:val="0"/>
              </w:rPr>
              <w:t xml:space="preserve">Ethereum, Solana, Arbitrum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F8">
            <w:pPr>
              <w:spacing w:after="40" w:before="40" w:line="240" w:lineRule="auto"/>
              <w:rPr/>
            </w:pPr>
            <w:r w:rsidDel="00000000" w:rsidR="00000000" w:rsidRPr="00000000">
              <w:rPr>
                <w:rFonts w:ascii="Calibri" w:cs="Calibri" w:eastAsia="Calibri" w:hAnsi="Calibri"/>
                <w:color w:val="0c1829"/>
                <w:sz w:val="20"/>
                <w:szCs w:val="20"/>
                <w:rtl w:val="0"/>
              </w:rPr>
              <w:t xml:space="preserve">1:1 regulated custody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F9">
            <w:pPr>
              <w:spacing w:after="40" w:before="40" w:line="240" w:lineRule="auto"/>
              <w:rPr/>
            </w:pPr>
            <w:r w:rsidDel="00000000" w:rsidR="00000000" w:rsidRPr="00000000">
              <w:rPr>
                <w:rFonts w:ascii="Calibri" w:cs="Calibri" w:eastAsia="Calibri" w:hAnsi="Calibri"/>
                <w:color w:val="0c1829"/>
                <w:sz w:val="20"/>
                <w:szCs w:val="20"/>
                <w:rtl w:val="0"/>
              </w:rPr>
              <w:t xml:space="preserve">In Integration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A">
            <w:pPr>
              <w:spacing w:after="40" w:before="40" w:line="240" w:lineRule="auto"/>
              <w:rPr/>
            </w:pPr>
            <w:r w:rsidDel="00000000" w:rsidR="00000000" w:rsidRPr="00000000">
              <w:rPr>
                <w:rFonts w:ascii="Calibri" w:cs="Calibri" w:eastAsia="Calibri" w:hAnsi="Calibri"/>
                <w:color w:val="0c1829"/>
                <w:sz w:val="20"/>
                <w:szCs w:val="20"/>
                <w:rtl w:val="0"/>
              </w:rPr>
              <w:t xml:space="preserve">Backed Finance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B">
            <w:pPr>
              <w:spacing w:after="40" w:before="40" w:line="240" w:lineRule="auto"/>
              <w:rPr/>
            </w:pPr>
            <w:r w:rsidDel="00000000" w:rsidR="00000000" w:rsidRPr="00000000">
              <w:rPr>
                <w:rFonts w:ascii="Calibri" w:cs="Calibri" w:eastAsia="Calibri" w:hAnsi="Calibri"/>
                <w:color w:val="0c1829"/>
                <w:sz w:val="20"/>
                <w:szCs w:val="20"/>
                <w:rtl w:val="0"/>
              </w:rPr>
              <w:t xml:space="preserve">European &amp; US Stocks, ETFs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C">
            <w:pPr>
              <w:spacing w:after="40" w:before="40" w:line="240" w:lineRule="auto"/>
              <w:rPr/>
            </w:pPr>
            <w:r w:rsidDel="00000000" w:rsidR="00000000" w:rsidRPr="00000000">
              <w:rPr>
                <w:rFonts w:ascii="Calibri" w:cs="Calibri" w:eastAsia="Calibri" w:hAnsi="Calibri"/>
                <w:color w:val="0c1829"/>
                <w:sz w:val="20"/>
                <w:szCs w:val="20"/>
                <w:rtl w:val="0"/>
              </w:rPr>
              <w:t xml:space="preserve">Ethereum, Polygon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D">
            <w:pPr>
              <w:spacing w:after="40" w:before="40" w:line="240" w:lineRule="auto"/>
              <w:rPr/>
            </w:pPr>
            <w:r w:rsidDel="00000000" w:rsidR="00000000" w:rsidRPr="00000000">
              <w:rPr>
                <w:rFonts w:ascii="Calibri" w:cs="Calibri" w:eastAsia="Calibri" w:hAnsi="Calibri"/>
                <w:color w:val="0c1829"/>
                <w:sz w:val="20"/>
                <w:szCs w:val="20"/>
                <w:rtl w:val="0"/>
              </w:rPr>
              <w:t xml:space="preserve">1:1 regulated (Swiss FINMA)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FE">
            <w:pPr>
              <w:spacing w:after="40" w:before="40" w:line="240" w:lineRule="auto"/>
              <w:rPr/>
            </w:pPr>
            <w:r w:rsidDel="00000000" w:rsidR="00000000" w:rsidRPr="00000000">
              <w:rPr>
                <w:rFonts w:ascii="Calibri" w:cs="Calibri" w:eastAsia="Calibri" w:hAnsi="Calibri"/>
                <w:color w:val="0c1829"/>
                <w:sz w:val="20"/>
                <w:szCs w:val="20"/>
                <w:rtl w:val="0"/>
              </w:rPr>
              <w:t xml:space="preserve">In Discussion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0FF">
            <w:pPr>
              <w:spacing w:after="40" w:before="40" w:line="240" w:lineRule="auto"/>
              <w:rPr/>
            </w:pPr>
            <w:r w:rsidDel="00000000" w:rsidR="00000000" w:rsidRPr="00000000">
              <w:rPr>
                <w:rFonts w:ascii="Calibri" w:cs="Calibri" w:eastAsia="Calibri" w:hAnsi="Calibri"/>
                <w:color w:val="0c1829"/>
                <w:sz w:val="20"/>
                <w:szCs w:val="20"/>
                <w:rtl w:val="0"/>
              </w:rPr>
              <w:t xml:space="preserve">Dinari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00">
            <w:pPr>
              <w:spacing w:after="40" w:before="40" w:line="240" w:lineRule="auto"/>
              <w:rPr/>
            </w:pPr>
            <w:r w:rsidDel="00000000" w:rsidR="00000000" w:rsidRPr="00000000">
              <w:rPr>
                <w:rFonts w:ascii="Calibri" w:cs="Calibri" w:eastAsia="Calibri" w:hAnsi="Calibri"/>
                <w:color w:val="0c1829"/>
                <w:sz w:val="20"/>
                <w:szCs w:val="20"/>
                <w:rtl w:val="0"/>
              </w:rPr>
              <w:t xml:space="preserve">US Stocks (200+)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01">
            <w:pPr>
              <w:spacing w:after="40" w:before="40" w:line="240" w:lineRule="auto"/>
              <w:rPr/>
            </w:pPr>
            <w:r w:rsidDel="00000000" w:rsidR="00000000" w:rsidRPr="00000000">
              <w:rPr>
                <w:rFonts w:ascii="Calibri" w:cs="Calibri" w:eastAsia="Calibri" w:hAnsi="Calibri"/>
                <w:color w:val="0c1829"/>
                <w:sz w:val="20"/>
                <w:szCs w:val="20"/>
                <w:rtl w:val="0"/>
              </w:rPr>
              <w:t xml:space="preserve">Ethereum, Arbitrum, BSC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02">
            <w:pPr>
              <w:spacing w:after="40" w:before="40" w:line="240" w:lineRule="auto"/>
              <w:rPr/>
            </w:pPr>
            <w:r w:rsidDel="00000000" w:rsidR="00000000" w:rsidRPr="00000000">
              <w:rPr>
                <w:rFonts w:ascii="Calibri" w:cs="Calibri" w:eastAsia="Calibri" w:hAnsi="Calibri"/>
                <w:color w:val="0c1829"/>
                <w:sz w:val="20"/>
                <w:szCs w:val="20"/>
                <w:rtl w:val="0"/>
              </w:rPr>
              <w:t xml:space="preserve">1:1 brokerage-backed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03">
            <w:pPr>
              <w:spacing w:after="40" w:before="40" w:line="240" w:lineRule="auto"/>
              <w:rPr/>
            </w:pPr>
            <w:r w:rsidDel="00000000" w:rsidR="00000000" w:rsidRPr="00000000">
              <w:rPr>
                <w:rFonts w:ascii="Calibri" w:cs="Calibri" w:eastAsia="Calibri" w:hAnsi="Calibri"/>
                <w:color w:val="0c1829"/>
                <w:sz w:val="20"/>
                <w:szCs w:val="20"/>
                <w:rtl w:val="0"/>
              </w:rPr>
              <w:t xml:space="preserve">In Discussion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04">
            <w:pPr>
              <w:spacing w:after="40" w:before="40" w:line="240" w:lineRule="auto"/>
              <w:rPr/>
            </w:pPr>
            <w:r w:rsidDel="00000000" w:rsidR="00000000" w:rsidRPr="00000000">
              <w:rPr>
                <w:rFonts w:ascii="Calibri" w:cs="Calibri" w:eastAsia="Calibri" w:hAnsi="Calibri"/>
                <w:color w:val="0c1829"/>
                <w:sz w:val="20"/>
                <w:szCs w:val="20"/>
                <w:rtl w:val="0"/>
              </w:rPr>
              <w:t xml:space="preserve">Paxos (PAXG)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05">
            <w:pPr>
              <w:spacing w:after="40" w:before="40" w:line="240" w:lineRule="auto"/>
              <w:rPr/>
            </w:pPr>
            <w:r w:rsidDel="00000000" w:rsidR="00000000" w:rsidRPr="00000000">
              <w:rPr>
                <w:rFonts w:ascii="Calibri" w:cs="Calibri" w:eastAsia="Calibri" w:hAnsi="Calibri"/>
                <w:color w:val="0c1829"/>
                <w:sz w:val="20"/>
                <w:szCs w:val="20"/>
                <w:rtl w:val="0"/>
              </w:rPr>
              <w:t xml:space="preserve">Gold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06">
            <w:pPr>
              <w:spacing w:after="40" w:before="40" w:line="240" w:lineRule="auto"/>
              <w:rPr/>
            </w:pPr>
            <w:r w:rsidDel="00000000" w:rsidR="00000000" w:rsidRPr="00000000">
              <w:rPr>
                <w:rFonts w:ascii="Calibri" w:cs="Calibri" w:eastAsia="Calibri" w:hAnsi="Calibri"/>
                <w:color w:val="0c1829"/>
                <w:sz w:val="20"/>
                <w:szCs w:val="20"/>
                <w:rtl w:val="0"/>
              </w:rPr>
              <w:t xml:space="preserve">Ethereum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07">
            <w:pPr>
              <w:spacing w:after="40" w:before="40" w:line="240" w:lineRule="auto"/>
              <w:rPr/>
            </w:pPr>
            <w:r w:rsidDel="00000000" w:rsidR="00000000" w:rsidRPr="00000000">
              <w:rPr>
                <w:rFonts w:ascii="Calibri" w:cs="Calibri" w:eastAsia="Calibri" w:hAnsi="Calibri"/>
                <w:color w:val="0c1829"/>
                <w:sz w:val="20"/>
                <w:szCs w:val="20"/>
                <w:rtl w:val="0"/>
              </w:rPr>
              <w:t xml:space="preserve">1:1 London Good Delivery bars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08">
            <w:pPr>
              <w:spacing w:after="40" w:before="40" w:line="240" w:lineRule="auto"/>
              <w:rPr/>
            </w:pPr>
            <w:r w:rsidDel="00000000" w:rsidR="00000000" w:rsidRPr="00000000">
              <w:rPr>
                <w:rFonts w:ascii="Calibri" w:cs="Calibri" w:eastAsia="Calibri" w:hAnsi="Calibri"/>
                <w:color w:val="0c1829"/>
                <w:sz w:val="20"/>
                <w:szCs w:val="20"/>
                <w:rtl w:val="0"/>
              </w:rPr>
              <w:t xml:space="preserve">Planned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09">
            <w:pPr>
              <w:spacing w:after="40" w:before="40" w:line="240" w:lineRule="auto"/>
              <w:rPr/>
            </w:pPr>
            <w:r w:rsidDel="00000000" w:rsidR="00000000" w:rsidRPr="00000000">
              <w:rPr>
                <w:rFonts w:ascii="Calibri" w:cs="Calibri" w:eastAsia="Calibri" w:hAnsi="Calibri"/>
                <w:color w:val="0c1829"/>
                <w:sz w:val="20"/>
                <w:szCs w:val="20"/>
                <w:rtl w:val="0"/>
              </w:rPr>
              <w:t xml:space="preserve">Tether Gold (XAUT)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0A">
            <w:pPr>
              <w:spacing w:after="40" w:before="40" w:line="240" w:lineRule="auto"/>
              <w:rPr/>
            </w:pPr>
            <w:r w:rsidDel="00000000" w:rsidR="00000000" w:rsidRPr="00000000">
              <w:rPr>
                <w:rFonts w:ascii="Calibri" w:cs="Calibri" w:eastAsia="Calibri" w:hAnsi="Calibri"/>
                <w:color w:val="0c1829"/>
                <w:sz w:val="20"/>
                <w:szCs w:val="20"/>
                <w:rtl w:val="0"/>
              </w:rPr>
              <w:t xml:space="preserve">Gold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0B">
            <w:pPr>
              <w:spacing w:after="40" w:before="40" w:line="240" w:lineRule="auto"/>
              <w:rPr/>
            </w:pPr>
            <w:r w:rsidDel="00000000" w:rsidR="00000000" w:rsidRPr="00000000">
              <w:rPr>
                <w:rFonts w:ascii="Calibri" w:cs="Calibri" w:eastAsia="Calibri" w:hAnsi="Calibri"/>
                <w:color w:val="0c1829"/>
                <w:sz w:val="20"/>
                <w:szCs w:val="20"/>
                <w:rtl w:val="0"/>
              </w:rPr>
              <w:t xml:space="preserve">Ethereum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0C">
            <w:pPr>
              <w:spacing w:after="40" w:before="40" w:line="240" w:lineRule="auto"/>
              <w:rPr/>
            </w:pPr>
            <w:r w:rsidDel="00000000" w:rsidR="00000000" w:rsidRPr="00000000">
              <w:rPr>
                <w:rFonts w:ascii="Calibri" w:cs="Calibri" w:eastAsia="Calibri" w:hAnsi="Calibri"/>
                <w:color w:val="0c1829"/>
                <w:sz w:val="20"/>
                <w:szCs w:val="20"/>
                <w:rtl w:val="0"/>
              </w:rPr>
              <w:t xml:space="preserve">1:1 physical gold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0D">
            <w:pPr>
              <w:spacing w:after="40" w:before="40" w:line="240" w:lineRule="auto"/>
              <w:rPr/>
            </w:pPr>
            <w:r w:rsidDel="00000000" w:rsidR="00000000" w:rsidRPr="00000000">
              <w:rPr>
                <w:rFonts w:ascii="Calibri" w:cs="Calibri" w:eastAsia="Calibri" w:hAnsi="Calibri"/>
                <w:color w:val="0c1829"/>
                <w:sz w:val="20"/>
                <w:szCs w:val="20"/>
                <w:rtl w:val="0"/>
              </w:rPr>
              <w:t xml:space="preserve">Planned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0E">
            <w:pPr>
              <w:spacing w:after="40" w:before="40" w:line="240" w:lineRule="auto"/>
              <w:rPr/>
            </w:pPr>
            <w:r w:rsidDel="00000000" w:rsidR="00000000" w:rsidRPr="00000000">
              <w:rPr>
                <w:rFonts w:ascii="Calibri" w:cs="Calibri" w:eastAsia="Calibri" w:hAnsi="Calibri"/>
                <w:color w:val="0c1829"/>
                <w:sz w:val="20"/>
                <w:szCs w:val="20"/>
                <w:rtl w:val="0"/>
              </w:rPr>
              <w:t xml:space="preserve">Synthetix V3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0F">
            <w:pPr>
              <w:spacing w:after="40" w:before="40" w:line="240" w:lineRule="auto"/>
              <w:rPr/>
            </w:pPr>
            <w:r w:rsidDel="00000000" w:rsidR="00000000" w:rsidRPr="00000000">
              <w:rPr>
                <w:rFonts w:ascii="Calibri" w:cs="Calibri" w:eastAsia="Calibri" w:hAnsi="Calibri"/>
                <w:color w:val="0c1829"/>
                <w:sz w:val="20"/>
                <w:szCs w:val="20"/>
                <w:rtl w:val="0"/>
              </w:rPr>
              <w:t xml:space="preserve">Forex, Indices, Commodities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10">
            <w:pPr>
              <w:spacing w:after="40" w:before="40" w:line="240" w:lineRule="auto"/>
              <w:rPr/>
            </w:pPr>
            <w:r w:rsidDel="00000000" w:rsidR="00000000" w:rsidRPr="00000000">
              <w:rPr>
                <w:rFonts w:ascii="Calibri" w:cs="Calibri" w:eastAsia="Calibri" w:hAnsi="Calibri"/>
                <w:color w:val="0c1829"/>
                <w:sz w:val="20"/>
                <w:szCs w:val="20"/>
                <w:rtl w:val="0"/>
              </w:rPr>
              <w:t xml:space="preserve">Ethereum, Optimism, Base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11">
            <w:pPr>
              <w:spacing w:after="40" w:before="40" w:line="240" w:lineRule="auto"/>
              <w:rPr/>
            </w:pPr>
            <w:r w:rsidDel="00000000" w:rsidR="00000000" w:rsidRPr="00000000">
              <w:rPr>
                <w:rFonts w:ascii="Calibri" w:cs="Calibri" w:eastAsia="Calibri" w:hAnsi="Calibri"/>
                <w:color w:val="0c1829"/>
                <w:sz w:val="20"/>
                <w:szCs w:val="20"/>
                <w:rtl w:val="0"/>
              </w:rPr>
              <w:t xml:space="preserve">Overcollateralized synthetic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12">
            <w:pPr>
              <w:spacing w:after="40" w:before="40" w:line="240" w:lineRule="auto"/>
              <w:rPr/>
            </w:pPr>
            <w:r w:rsidDel="00000000" w:rsidR="00000000" w:rsidRPr="00000000">
              <w:rPr>
                <w:rFonts w:ascii="Calibri" w:cs="Calibri" w:eastAsia="Calibri" w:hAnsi="Calibri"/>
                <w:color w:val="0c1829"/>
                <w:sz w:val="20"/>
                <w:szCs w:val="20"/>
                <w:rtl w:val="0"/>
              </w:rPr>
              <w:t xml:space="preserve">Planned</w:t>
            </w:r>
            <w:r w:rsidDel="00000000" w:rsidR="00000000" w:rsidRPr="00000000">
              <w:rPr>
                <w:rtl w:val="0"/>
              </w:rPr>
            </w:r>
          </w:p>
        </w:tc>
      </w:tr>
    </w:tbl>
    <w:p w:rsidR="00000000" w:rsidDel="00000000" w:rsidP="00000000" w:rsidRDefault="00000000" w:rsidRPr="00000000" w14:paraId="00000113">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6.2 Oracle Infrastructure for Real-World Pricing</w:t>
      </w:r>
      <w:r w:rsidDel="00000000" w:rsidR="00000000" w:rsidRPr="00000000">
        <w:rPr>
          <w:rtl w:val="0"/>
        </w:rPr>
      </w:r>
    </w:p>
    <w:p w:rsidR="00000000" w:rsidDel="00000000" w:rsidP="00000000" w:rsidRDefault="00000000" w:rsidRPr="00000000" w14:paraId="00000114">
      <w:pPr>
        <w:spacing w:after="100" w:before="120" w:line="320" w:lineRule="auto"/>
        <w:rPr/>
      </w:pPr>
      <w:r w:rsidDel="00000000" w:rsidR="00000000" w:rsidRPr="00000000">
        <w:rPr>
          <w:rFonts w:ascii="Calibri" w:cs="Calibri" w:eastAsia="Calibri" w:hAnsi="Calibri"/>
          <w:color w:val="0c1829"/>
          <w:sz w:val="22"/>
          <w:szCs w:val="22"/>
          <w:rtl w:val="0"/>
        </w:rPr>
        <w:t xml:space="preserve">Accurate, real-time pricing is essential for trading tokenized assets. FlowDex uses a redundant multi-source oracle system:</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600"/>
        <w:gridCol w:w="1600"/>
        <w:gridCol w:w="2960"/>
        <w:tblGridChange w:id="0">
          <w:tblGrid>
            <w:gridCol w:w="2200"/>
            <w:gridCol w:w="2600"/>
            <w:gridCol w:w="1600"/>
            <w:gridCol w:w="2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15">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Provider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16">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Coverage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17">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Update Frequency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18">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Role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19">
            <w:pPr>
              <w:spacing w:after="40" w:before="40" w:line="240" w:lineRule="auto"/>
              <w:rPr/>
            </w:pPr>
            <w:r w:rsidDel="00000000" w:rsidR="00000000" w:rsidRPr="00000000">
              <w:rPr>
                <w:rFonts w:ascii="Calibri" w:cs="Calibri" w:eastAsia="Calibri" w:hAnsi="Calibri"/>
                <w:color w:val="0c1829"/>
                <w:sz w:val="20"/>
                <w:szCs w:val="20"/>
                <w:rtl w:val="0"/>
              </w:rPr>
              <w:t xml:space="preserve">Pyth Network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1A">
            <w:pPr>
              <w:spacing w:after="40" w:before="40" w:line="240" w:lineRule="auto"/>
              <w:rPr/>
            </w:pPr>
            <w:r w:rsidDel="00000000" w:rsidR="00000000" w:rsidRPr="00000000">
              <w:rPr>
                <w:rFonts w:ascii="Calibri" w:cs="Calibri" w:eastAsia="Calibri" w:hAnsi="Calibri"/>
                <w:color w:val="0c1829"/>
                <w:sz w:val="20"/>
                <w:szCs w:val="20"/>
                <w:rtl w:val="0"/>
              </w:rPr>
              <w:t xml:space="preserve">500+ crypto + equity + forex feeds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1B">
            <w:pPr>
              <w:spacing w:after="40" w:before="40" w:line="240" w:lineRule="auto"/>
              <w:rPr/>
            </w:pPr>
            <w:r w:rsidDel="00000000" w:rsidR="00000000" w:rsidRPr="00000000">
              <w:rPr>
                <w:rFonts w:ascii="Calibri" w:cs="Calibri" w:eastAsia="Calibri" w:hAnsi="Calibri"/>
                <w:color w:val="0c1829"/>
                <w:sz w:val="20"/>
                <w:szCs w:val="20"/>
                <w:rtl w:val="0"/>
              </w:rPr>
              <w:t xml:space="preserve">400ms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1C">
            <w:pPr>
              <w:spacing w:after="40" w:before="40" w:line="240" w:lineRule="auto"/>
              <w:rPr/>
            </w:pPr>
            <w:r w:rsidDel="00000000" w:rsidR="00000000" w:rsidRPr="00000000">
              <w:rPr>
                <w:rFonts w:ascii="Calibri" w:cs="Calibri" w:eastAsia="Calibri" w:hAnsi="Calibri"/>
                <w:color w:val="0c1829"/>
                <w:sz w:val="20"/>
                <w:szCs w:val="20"/>
                <w:rtl w:val="0"/>
              </w:rPr>
              <w:t xml:space="preserve">Primary feed for all routing and pricing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1D">
            <w:pPr>
              <w:spacing w:after="40" w:before="40" w:line="240" w:lineRule="auto"/>
              <w:rPr/>
            </w:pPr>
            <w:r w:rsidDel="00000000" w:rsidR="00000000" w:rsidRPr="00000000">
              <w:rPr>
                <w:rFonts w:ascii="Calibri" w:cs="Calibri" w:eastAsia="Calibri" w:hAnsi="Calibri"/>
                <w:color w:val="0c1829"/>
                <w:sz w:val="20"/>
                <w:szCs w:val="20"/>
                <w:rtl w:val="0"/>
              </w:rPr>
              <w:t xml:space="preserve">Chainlink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1E">
            <w:pPr>
              <w:spacing w:after="40" w:before="40" w:line="240" w:lineRule="auto"/>
              <w:rPr/>
            </w:pPr>
            <w:r w:rsidDel="00000000" w:rsidR="00000000" w:rsidRPr="00000000">
              <w:rPr>
                <w:rFonts w:ascii="Calibri" w:cs="Calibri" w:eastAsia="Calibri" w:hAnsi="Calibri"/>
                <w:color w:val="0c1829"/>
                <w:sz w:val="20"/>
                <w:szCs w:val="20"/>
                <w:rtl w:val="0"/>
              </w:rPr>
              <w:t xml:space="preserve">200+ crypto + 40+ forex + commodity feeds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1F">
            <w:pPr>
              <w:spacing w:after="40" w:before="40" w:line="240" w:lineRule="auto"/>
              <w:rPr/>
            </w:pPr>
            <w:r w:rsidDel="00000000" w:rsidR="00000000" w:rsidRPr="00000000">
              <w:rPr>
                <w:rFonts w:ascii="Calibri" w:cs="Calibri" w:eastAsia="Calibri" w:hAnsi="Calibri"/>
                <w:color w:val="0c1829"/>
                <w:sz w:val="20"/>
                <w:szCs w:val="20"/>
                <w:rtl w:val="0"/>
              </w:rPr>
              <w:t xml:space="preserve">~1 second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20">
            <w:pPr>
              <w:spacing w:after="40" w:before="40" w:line="240" w:lineRule="auto"/>
              <w:rPr/>
            </w:pPr>
            <w:r w:rsidDel="00000000" w:rsidR="00000000" w:rsidRPr="00000000">
              <w:rPr>
                <w:rFonts w:ascii="Calibri" w:cs="Calibri" w:eastAsia="Calibri" w:hAnsi="Calibri"/>
                <w:color w:val="0c1829"/>
                <w:sz w:val="20"/>
                <w:szCs w:val="20"/>
                <w:rtl w:val="0"/>
              </w:rPr>
              <w:t xml:space="preserve">Secondary/validation; primary for forex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21">
            <w:pPr>
              <w:spacing w:after="40" w:before="40" w:line="240" w:lineRule="auto"/>
              <w:rPr/>
            </w:pPr>
            <w:r w:rsidDel="00000000" w:rsidR="00000000" w:rsidRPr="00000000">
              <w:rPr>
                <w:rFonts w:ascii="Calibri" w:cs="Calibri" w:eastAsia="Calibri" w:hAnsi="Calibri"/>
                <w:color w:val="0c1829"/>
                <w:sz w:val="20"/>
                <w:szCs w:val="20"/>
                <w:rtl w:val="0"/>
              </w:rPr>
              <w:t xml:space="preserve">On-Chain TWAP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22">
            <w:pPr>
              <w:spacing w:after="40" w:before="40" w:line="240" w:lineRule="auto"/>
              <w:rPr/>
            </w:pPr>
            <w:r w:rsidDel="00000000" w:rsidR="00000000" w:rsidRPr="00000000">
              <w:rPr>
                <w:rFonts w:ascii="Calibri" w:cs="Calibri" w:eastAsia="Calibri" w:hAnsi="Calibri"/>
                <w:color w:val="0c1829"/>
                <w:sz w:val="20"/>
                <w:szCs w:val="20"/>
                <w:rtl w:val="0"/>
              </w:rPr>
              <w:t xml:space="preserve">All DEX pairs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23">
            <w:pPr>
              <w:spacing w:after="40" w:before="40" w:line="240" w:lineRule="auto"/>
              <w:rPr/>
            </w:pPr>
            <w:r w:rsidDel="00000000" w:rsidR="00000000" w:rsidRPr="00000000">
              <w:rPr>
                <w:rFonts w:ascii="Calibri" w:cs="Calibri" w:eastAsia="Calibri" w:hAnsi="Calibri"/>
                <w:color w:val="0c1829"/>
                <w:sz w:val="20"/>
                <w:szCs w:val="20"/>
                <w:rtl w:val="0"/>
              </w:rPr>
              <w:t xml:space="preserve">Per-block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24">
            <w:pPr>
              <w:spacing w:after="40" w:before="40" w:line="240" w:lineRule="auto"/>
              <w:rPr/>
            </w:pPr>
            <w:r w:rsidDel="00000000" w:rsidR="00000000" w:rsidRPr="00000000">
              <w:rPr>
                <w:rFonts w:ascii="Calibri" w:cs="Calibri" w:eastAsia="Calibri" w:hAnsi="Calibri"/>
                <w:color w:val="0c1829"/>
                <w:sz w:val="20"/>
                <w:szCs w:val="20"/>
                <w:rtl w:val="0"/>
              </w:rPr>
              <w:t xml:space="preserve">Fallback and manipulation detection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25">
            <w:pPr>
              <w:spacing w:after="40" w:before="40" w:line="240" w:lineRule="auto"/>
              <w:rPr/>
            </w:pPr>
            <w:r w:rsidDel="00000000" w:rsidR="00000000" w:rsidRPr="00000000">
              <w:rPr>
                <w:rFonts w:ascii="Calibri" w:cs="Calibri" w:eastAsia="Calibri" w:hAnsi="Calibri"/>
                <w:color w:val="0c1829"/>
                <w:sz w:val="20"/>
                <w:szCs w:val="20"/>
                <w:rtl w:val="0"/>
              </w:rPr>
              <w:t xml:space="preserve">Band Protocol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26">
            <w:pPr>
              <w:spacing w:after="40" w:before="40" w:line="240" w:lineRule="auto"/>
              <w:rPr/>
            </w:pPr>
            <w:r w:rsidDel="00000000" w:rsidR="00000000" w:rsidRPr="00000000">
              <w:rPr>
                <w:rFonts w:ascii="Calibri" w:cs="Calibri" w:eastAsia="Calibri" w:hAnsi="Calibri"/>
                <w:color w:val="0c1829"/>
                <w:sz w:val="20"/>
                <w:szCs w:val="20"/>
                <w:rtl w:val="0"/>
              </w:rPr>
              <w:t xml:space="preserve">Forex + commodity feeds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27">
            <w:pPr>
              <w:spacing w:after="40" w:before="40" w:line="240" w:lineRule="auto"/>
              <w:rPr/>
            </w:pPr>
            <w:r w:rsidDel="00000000" w:rsidR="00000000" w:rsidRPr="00000000">
              <w:rPr>
                <w:rFonts w:ascii="Calibri" w:cs="Calibri" w:eastAsia="Calibri" w:hAnsi="Calibri"/>
                <w:color w:val="0c1829"/>
                <w:sz w:val="20"/>
                <w:szCs w:val="20"/>
                <w:rtl w:val="0"/>
              </w:rPr>
              <w:t xml:space="preserve">~5 seconds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28">
            <w:pPr>
              <w:spacing w:after="40" w:before="40" w:line="240" w:lineRule="auto"/>
              <w:rPr/>
            </w:pPr>
            <w:r w:rsidDel="00000000" w:rsidR="00000000" w:rsidRPr="00000000">
              <w:rPr>
                <w:rFonts w:ascii="Calibri" w:cs="Calibri" w:eastAsia="Calibri" w:hAnsi="Calibri"/>
                <w:color w:val="0c1829"/>
                <w:sz w:val="20"/>
                <w:szCs w:val="20"/>
                <w:rtl w:val="0"/>
              </w:rPr>
              <w:t xml:space="preserve">Tertiary backup for RWA pricing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60.0" w:type="dxa"/>
              <w:bottom w:w="80.0" w:type="dxa"/>
              <w:right w:w="160.0" w:type="dxa"/>
            </w:tcMar>
          </w:tcPr>
          <w:p w:rsidR="00000000" w:rsidDel="00000000" w:rsidP="00000000" w:rsidRDefault="00000000" w:rsidRPr="00000000" w14:paraId="00000129">
            <w:pPr>
              <w:spacing w:after="20" w:before="20" w:line="300" w:lineRule="auto"/>
              <w:rPr/>
            </w:pPr>
            <w:r w:rsidDel="00000000" w:rsidR="00000000" w:rsidRPr="00000000">
              <w:rPr>
                <w:rFonts w:ascii="Calibri" w:cs="Calibri" w:eastAsia="Calibri" w:hAnsi="Calibri"/>
                <w:b w:val="1"/>
                <w:bCs w:val="1"/>
                <w:color w:val="5c7a99"/>
                <w:sz w:val="18"/>
                <w:szCs w:val="18"/>
                <w:rtl w:val="0"/>
              </w:rPr>
              <w:t xml:space="preserve">Mark Price (Multi-Oracle)</w:t>
            </w:r>
            <w:r w:rsidDel="00000000" w:rsidR="00000000" w:rsidRPr="00000000">
              <w:rPr>
                <w:rtl w:val="0"/>
              </w:rPr>
            </w:r>
          </w:p>
          <w:p w:rsidR="00000000" w:rsidDel="00000000" w:rsidP="00000000" w:rsidRDefault="00000000" w:rsidRPr="00000000" w14:paraId="0000012A">
            <w:pPr>
              <w:spacing w:after="20" w:before="20" w:line="300" w:lineRule="auto"/>
              <w:jc w:val="center"/>
              <w:rPr/>
            </w:pPr>
            <w:r w:rsidDel="00000000" w:rsidR="00000000" w:rsidRPr="00000000">
              <w:rPr>
                <w:rFonts w:ascii="Courier New" w:cs="Courier New" w:eastAsia="Courier New" w:hAnsi="Courier New"/>
                <w:b w:val="1"/>
                <w:bCs w:val="1"/>
                <w:color w:val="050c16"/>
                <w:sz w:val="22"/>
                <w:szCs w:val="22"/>
                <w:rtl w:val="0"/>
              </w:rPr>
              <w:t xml:space="preserve">P_mark = median(P_pyth, P_chainlink, P_twap)  |  reject if |P_i - P_median| &gt; 2%</w:t>
            </w:r>
            <w:r w:rsidDel="00000000" w:rsidR="00000000" w:rsidRPr="00000000">
              <w:rPr>
                <w:rtl w:val="0"/>
              </w:rPr>
            </w:r>
          </w:p>
        </w:tc>
      </w:tr>
    </w:tbl>
    <w:p w:rsidR="00000000" w:rsidDel="00000000" w:rsidP="00000000" w:rsidRDefault="00000000" w:rsidRPr="00000000" w14:paraId="0000012B">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6.3 Synthetic Asset Model (Forex &amp; Commodities)</w:t>
      </w:r>
      <w:r w:rsidDel="00000000" w:rsidR="00000000" w:rsidRPr="00000000">
        <w:rPr>
          <w:rtl w:val="0"/>
        </w:rPr>
      </w:r>
    </w:p>
    <w:p w:rsidR="00000000" w:rsidDel="00000000" w:rsidP="00000000" w:rsidRDefault="00000000" w:rsidRPr="00000000" w14:paraId="0000012C">
      <w:pPr>
        <w:spacing w:after="100" w:before="120" w:line="320" w:lineRule="auto"/>
        <w:rPr/>
      </w:pPr>
      <w:r w:rsidDel="00000000" w:rsidR="00000000" w:rsidRPr="00000000">
        <w:rPr>
          <w:rFonts w:ascii="Calibri" w:cs="Calibri" w:eastAsia="Calibri" w:hAnsi="Calibri"/>
          <w:color w:val="0c1829"/>
          <w:sz w:val="22"/>
          <w:szCs w:val="22"/>
          <w:rtl w:val="0"/>
        </w:rPr>
        <w:t xml:space="preserve">For assets where direct tokenization is not yet available at sufficient scale (certain forex pairs, exotic commodities), FlowDex uses overcollateralized synthetic positions — similar to the Synthetix model. Users deposit stablecoin collateral (USDT, USDC) and open synthetic positions that track real-world prices via oracle feeds. All positions are fully collateralized on-chain with transparent liquidation mechanics.</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60.0" w:type="dxa"/>
              <w:bottom w:w="80.0" w:type="dxa"/>
              <w:right w:w="160.0" w:type="dxa"/>
            </w:tcMar>
          </w:tcPr>
          <w:p w:rsidR="00000000" w:rsidDel="00000000" w:rsidP="00000000" w:rsidRDefault="00000000" w:rsidRPr="00000000" w14:paraId="0000012D">
            <w:pPr>
              <w:spacing w:after="20" w:before="20" w:line="300" w:lineRule="auto"/>
              <w:rPr/>
            </w:pPr>
            <w:r w:rsidDel="00000000" w:rsidR="00000000" w:rsidRPr="00000000">
              <w:rPr>
                <w:rFonts w:ascii="Calibri" w:cs="Calibri" w:eastAsia="Calibri" w:hAnsi="Calibri"/>
                <w:b w:val="1"/>
                <w:bCs w:val="1"/>
                <w:color w:val="5c7a99"/>
                <w:sz w:val="18"/>
                <w:szCs w:val="18"/>
                <w:rtl w:val="0"/>
              </w:rPr>
              <w:t xml:space="preserve">Synthetic Position Health</w:t>
            </w:r>
            <w:r w:rsidDel="00000000" w:rsidR="00000000" w:rsidRPr="00000000">
              <w:rPr>
                <w:rtl w:val="0"/>
              </w:rPr>
            </w:r>
          </w:p>
          <w:p w:rsidR="00000000" w:rsidDel="00000000" w:rsidP="00000000" w:rsidRDefault="00000000" w:rsidRPr="00000000" w14:paraId="0000012E">
            <w:pPr>
              <w:spacing w:after="20" w:before="20" w:line="300" w:lineRule="auto"/>
              <w:jc w:val="center"/>
              <w:rPr/>
            </w:pPr>
            <w:r w:rsidDel="00000000" w:rsidR="00000000" w:rsidRPr="00000000">
              <w:rPr>
                <w:rFonts w:ascii="Courier New" w:cs="Courier New" w:eastAsia="Courier New" w:hAnsi="Courier New"/>
                <w:b w:val="1"/>
                <w:bCs w:val="1"/>
                <w:color w:val="050c16"/>
                <w:sz w:val="22"/>
                <w:szCs w:val="22"/>
                <w:rtl w:val="0"/>
              </w:rPr>
              <w:t xml:space="preserve">Health = Collateral_Value / (Position_Size × (1 + Maintenance_Margin))  |  Liquidate if Health &lt; 1.0</w:t>
            </w:r>
            <w:r w:rsidDel="00000000" w:rsidR="00000000" w:rsidRPr="00000000">
              <w:rPr>
                <w:rtl w:val="0"/>
              </w:rPr>
            </w:r>
          </w:p>
        </w:tc>
      </w:tr>
    </w:tbl>
    <w:p w:rsidR="00000000" w:rsidDel="00000000" w:rsidP="00000000" w:rsidRDefault="00000000" w:rsidRPr="00000000" w14:paraId="0000012F">
      <w:pPr>
        <w:rPr/>
      </w:pPr>
      <w:r w:rsidDel="00000000" w:rsidR="00000000" w:rsidRPr="00000000">
        <w:br w:type="page"/>
      </w:r>
      <w:r w:rsidDel="00000000" w:rsidR="00000000" w:rsidRPr="00000000">
        <w:rPr>
          <w:rtl w:val="0"/>
        </w:rPr>
      </w:r>
    </w:p>
    <w:p w:rsidR="00000000" w:rsidDel="00000000" w:rsidP="00000000" w:rsidRDefault="00000000" w:rsidRPr="00000000" w14:paraId="00000130">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7. $FDN Tokenomics</w:t>
      </w:r>
      <w:r w:rsidDel="00000000" w:rsidR="00000000" w:rsidRPr="00000000">
        <w:rPr>
          <w:rtl w:val="0"/>
        </w:rPr>
      </w:r>
    </w:p>
    <w:p w:rsidR="00000000" w:rsidDel="00000000" w:rsidP="00000000" w:rsidRDefault="00000000" w:rsidRPr="00000000" w14:paraId="00000131">
      <w:pPr>
        <w:spacing w:after="100" w:before="120" w:line="320" w:lineRule="auto"/>
        <w:rPr/>
      </w:pPr>
      <w:r w:rsidDel="00000000" w:rsidR="00000000" w:rsidRPr="00000000">
        <w:rPr>
          <w:rFonts w:ascii="Calibri" w:cs="Calibri" w:eastAsia="Calibri" w:hAnsi="Calibri"/>
          <w:color w:val="0c1829"/>
          <w:sz w:val="22"/>
          <w:szCs w:val="22"/>
          <w:rtl w:val="0"/>
        </w:rPr>
        <w:t xml:space="preserve">The $FDN token is the economic backbone of the FlowDex Universal Exchange. It serves four distinct functions creating genuine, non-speculative demand: protocol fee sharing, governance participation, routing priority, and network security.</w:t>
      </w:r>
      <w:r w:rsidDel="00000000" w:rsidR="00000000" w:rsidRPr="00000000">
        <w:rPr>
          <w:rtl w:val="0"/>
        </w:rPr>
      </w:r>
    </w:p>
    <w:p w:rsidR="00000000" w:rsidDel="00000000" w:rsidP="00000000" w:rsidRDefault="00000000" w:rsidRPr="00000000" w14:paraId="00000132">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7.1 Token Specifications</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33">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Parameter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34">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Details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35">
            <w:pPr>
              <w:spacing w:after="40" w:before="40" w:line="240" w:lineRule="auto"/>
              <w:rPr/>
            </w:pPr>
            <w:r w:rsidDel="00000000" w:rsidR="00000000" w:rsidRPr="00000000">
              <w:rPr>
                <w:rFonts w:ascii="Calibri" w:cs="Calibri" w:eastAsia="Calibri" w:hAnsi="Calibri"/>
                <w:color w:val="0c1829"/>
                <w:sz w:val="20"/>
                <w:szCs w:val="20"/>
                <w:rtl w:val="0"/>
              </w:rPr>
              <w:t xml:space="preserve">Token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36">
            <w:pPr>
              <w:spacing w:after="40" w:before="40" w:line="240" w:lineRule="auto"/>
              <w:rPr/>
            </w:pPr>
            <w:r w:rsidDel="00000000" w:rsidR="00000000" w:rsidRPr="00000000">
              <w:rPr>
                <w:rFonts w:ascii="Calibri" w:cs="Calibri" w:eastAsia="Calibri" w:hAnsi="Calibri"/>
                <w:color w:val="0c1829"/>
                <w:sz w:val="20"/>
                <w:szCs w:val="20"/>
                <w:rtl w:val="0"/>
              </w:rPr>
              <w:t xml:space="preserve">FlowDex Network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37">
            <w:pPr>
              <w:spacing w:after="40" w:before="40" w:line="240" w:lineRule="auto"/>
              <w:rPr/>
            </w:pPr>
            <w:r w:rsidDel="00000000" w:rsidR="00000000" w:rsidRPr="00000000">
              <w:rPr>
                <w:rFonts w:ascii="Calibri" w:cs="Calibri" w:eastAsia="Calibri" w:hAnsi="Calibri"/>
                <w:color w:val="0c1829"/>
                <w:sz w:val="20"/>
                <w:szCs w:val="20"/>
                <w:rtl w:val="0"/>
              </w:rPr>
              <w:t xml:space="preserve">Ticker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38">
            <w:pPr>
              <w:spacing w:after="40" w:before="40" w:line="240" w:lineRule="auto"/>
              <w:rPr/>
            </w:pPr>
            <w:r w:rsidDel="00000000" w:rsidR="00000000" w:rsidRPr="00000000">
              <w:rPr>
                <w:rFonts w:ascii="Calibri" w:cs="Calibri" w:eastAsia="Calibri" w:hAnsi="Calibri"/>
                <w:color w:val="0c1829"/>
                <w:sz w:val="20"/>
                <w:szCs w:val="20"/>
                <w:rtl w:val="0"/>
              </w:rPr>
              <w:t xml:space="preserve">$FDN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39">
            <w:pPr>
              <w:spacing w:after="40" w:before="40" w:line="240" w:lineRule="auto"/>
              <w:rPr/>
            </w:pPr>
            <w:r w:rsidDel="00000000" w:rsidR="00000000" w:rsidRPr="00000000">
              <w:rPr>
                <w:rFonts w:ascii="Calibri" w:cs="Calibri" w:eastAsia="Calibri" w:hAnsi="Calibri"/>
                <w:color w:val="0c1829"/>
                <w:sz w:val="20"/>
                <w:szCs w:val="20"/>
                <w:rtl w:val="0"/>
              </w:rPr>
              <w:t xml:space="preserve">Token Standard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3A">
            <w:pPr>
              <w:spacing w:after="40" w:before="40" w:line="240" w:lineRule="auto"/>
              <w:rPr/>
            </w:pPr>
            <w:r w:rsidDel="00000000" w:rsidR="00000000" w:rsidRPr="00000000">
              <w:rPr>
                <w:rFonts w:ascii="Calibri" w:cs="Calibri" w:eastAsia="Calibri" w:hAnsi="Calibri"/>
                <w:color w:val="0c1829"/>
                <w:sz w:val="20"/>
                <w:szCs w:val="20"/>
                <w:rtl w:val="0"/>
              </w:rPr>
              <w:t xml:space="preserve">ERC-20 (Ethereum mainnet) at launch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3B">
            <w:pPr>
              <w:spacing w:after="40" w:before="40" w:line="240" w:lineRule="auto"/>
              <w:rPr/>
            </w:pPr>
            <w:r w:rsidDel="00000000" w:rsidR="00000000" w:rsidRPr="00000000">
              <w:rPr>
                <w:rFonts w:ascii="Calibri" w:cs="Calibri" w:eastAsia="Calibri" w:hAnsi="Calibri"/>
                <w:color w:val="0c1829"/>
                <w:sz w:val="20"/>
                <w:szCs w:val="20"/>
                <w:rtl w:val="0"/>
              </w:rPr>
              <w:t xml:space="preserve">Total Supply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3C">
            <w:pPr>
              <w:spacing w:after="40" w:before="40" w:line="240" w:lineRule="auto"/>
              <w:rPr/>
            </w:pPr>
            <w:r w:rsidDel="00000000" w:rsidR="00000000" w:rsidRPr="00000000">
              <w:rPr>
                <w:rFonts w:ascii="Calibri" w:cs="Calibri" w:eastAsia="Calibri" w:hAnsi="Calibri"/>
                <w:color w:val="0c1829"/>
                <w:sz w:val="20"/>
                <w:szCs w:val="20"/>
                <w:rtl w:val="0"/>
              </w:rPr>
              <w:t xml:space="preserve">10,000,000,000 (10 billion) — fixed, non-inflationary, immutable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3D">
            <w:pPr>
              <w:spacing w:after="40" w:before="40" w:line="240" w:lineRule="auto"/>
              <w:rPr/>
            </w:pPr>
            <w:r w:rsidDel="00000000" w:rsidR="00000000" w:rsidRPr="00000000">
              <w:rPr>
                <w:rFonts w:ascii="Calibri" w:cs="Calibri" w:eastAsia="Calibri" w:hAnsi="Calibri"/>
                <w:color w:val="0c1829"/>
                <w:sz w:val="20"/>
                <w:szCs w:val="20"/>
                <w:rtl w:val="0"/>
              </w:rPr>
              <w:t xml:space="preserve">Blockchain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3E">
            <w:pPr>
              <w:spacing w:after="40" w:before="40" w:line="240" w:lineRule="auto"/>
              <w:rPr/>
            </w:pPr>
            <w:r w:rsidDel="00000000" w:rsidR="00000000" w:rsidRPr="00000000">
              <w:rPr>
                <w:rFonts w:ascii="Calibri" w:cs="Calibri" w:eastAsia="Calibri" w:hAnsi="Calibri"/>
                <w:color w:val="0c1829"/>
                <w:sz w:val="20"/>
                <w:szCs w:val="20"/>
                <w:rtl w:val="0"/>
              </w:rPr>
              <w:t xml:space="preserve">Ethereum (Phase 1) → Multi-chain (Phase 2) → FlowChain native (Phase 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3F">
            <w:pPr>
              <w:spacing w:after="40" w:before="40" w:line="240" w:lineRule="auto"/>
              <w:rPr/>
            </w:pPr>
            <w:r w:rsidDel="00000000" w:rsidR="00000000" w:rsidRPr="00000000">
              <w:rPr>
                <w:rFonts w:ascii="Calibri" w:cs="Calibri" w:eastAsia="Calibri" w:hAnsi="Calibri"/>
                <w:color w:val="0c1829"/>
                <w:sz w:val="20"/>
                <w:szCs w:val="20"/>
                <w:rtl w:val="0"/>
              </w:rPr>
              <w:t xml:space="preserve">Target Listing Price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0">
            <w:pPr>
              <w:spacing w:after="40" w:before="40" w:line="240" w:lineRule="auto"/>
              <w:rPr/>
            </w:pPr>
            <w:r w:rsidDel="00000000" w:rsidR="00000000" w:rsidRPr="00000000">
              <w:rPr>
                <w:rFonts w:ascii="Calibri" w:cs="Calibri" w:eastAsia="Calibri" w:hAnsi="Calibri"/>
                <w:color w:val="0c1829"/>
                <w:sz w:val="20"/>
                <w:szCs w:val="20"/>
                <w:rtl w:val="0"/>
              </w:rPr>
              <w:t xml:space="preserve">$0.05 per $FDN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41">
            <w:pPr>
              <w:spacing w:after="40" w:before="40" w:line="240" w:lineRule="auto"/>
              <w:rPr/>
            </w:pPr>
            <w:r w:rsidDel="00000000" w:rsidR="00000000" w:rsidRPr="00000000">
              <w:rPr>
                <w:rFonts w:ascii="Calibri" w:cs="Calibri" w:eastAsia="Calibri" w:hAnsi="Calibri"/>
                <w:color w:val="0c1829"/>
                <w:sz w:val="20"/>
                <w:szCs w:val="20"/>
                <w:rtl w:val="0"/>
              </w:rPr>
              <w:t xml:space="preserve">Fully Diluted Valuation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42">
            <w:pPr>
              <w:spacing w:after="40" w:before="40" w:line="240" w:lineRule="auto"/>
              <w:rPr/>
            </w:pPr>
            <w:r w:rsidDel="00000000" w:rsidR="00000000" w:rsidRPr="00000000">
              <w:rPr>
                <w:rFonts w:ascii="Calibri" w:cs="Calibri" w:eastAsia="Calibri" w:hAnsi="Calibri"/>
                <w:color w:val="0c1829"/>
                <w:sz w:val="20"/>
                <w:szCs w:val="20"/>
                <w:rtl w:val="0"/>
              </w:rPr>
              <w:t xml:space="preserve">$500,000,000 at listing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3">
            <w:pPr>
              <w:spacing w:after="40" w:before="40" w:line="240" w:lineRule="auto"/>
              <w:rPr/>
            </w:pPr>
            <w:r w:rsidDel="00000000" w:rsidR="00000000" w:rsidRPr="00000000">
              <w:rPr>
                <w:rFonts w:ascii="Calibri" w:cs="Calibri" w:eastAsia="Calibri" w:hAnsi="Calibri"/>
                <w:color w:val="0c1829"/>
                <w:sz w:val="20"/>
                <w:szCs w:val="20"/>
                <w:rtl w:val="0"/>
              </w:rPr>
              <w:t xml:space="preserve">Decimals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4">
            <w:pPr>
              <w:spacing w:after="40" w:before="40" w:line="240" w:lineRule="auto"/>
              <w:rPr/>
            </w:pPr>
            <w:r w:rsidDel="00000000" w:rsidR="00000000" w:rsidRPr="00000000">
              <w:rPr>
                <w:rFonts w:ascii="Calibri" w:cs="Calibri" w:eastAsia="Calibri" w:hAnsi="Calibri"/>
                <w:color w:val="0c1829"/>
                <w:sz w:val="20"/>
                <w:szCs w:val="20"/>
                <w:rtl w:val="0"/>
              </w:rPr>
              <w:t xml:space="preserve">18</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45">
            <w:pPr>
              <w:spacing w:after="40" w:before="40" w:line="240" w:lineRule="auto"/>
              <w:rPr/>
            </w:pPr>
            <w:r w:rsidDel="00000000" w:rsidR="00000000" w:rsidRPr="00000000">
              <w:rPr>
                <w:rFonts w:ascii="Calibri" w:cs="Calibri" w:eastAsia="Calibri" w:hAnsi="Calibri"/>
                <w:color w:val="0c1829"/>
                <w:sz w:val="20"/>
                <w:szCs w:val="20"/>
                <w:rtl w:val="0"/>
              </w:rPr>
              <w:t xml:space="preserve">Contract Audit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46">
            <w:pPr>
              <w:spacing w:after="40" w:before="40" w:line="240" w:lineRule="auto"/>
              <w:rPr/>
            </w:pPr>
            <w:r w:rsidDel="00000000" w:rsidR="00000000" w:rsidRPr="00000000">
              <w:rPr>
                <w:rFonts w:ascii="Calibri" w:cs="Calibri" w:eastAsia="Calibri" w:hAnsi="Calibri"/>
                <w:color w:val="0c1829"/>
                <w:sz w:val="20"/>
                <w:szCs w:val="20"/>
                <w:rtl w:val="0"/>
              </w:rPr>
              <w:t xml:space="preserve">Trail of Bits + OpenZeppelin (pre-deployment)</w:t>
            </w:r>
            <w:r w:rsidDel="00000000" w:rsidR="00000000" w:rsidRPr="00000000">
              <w:rPr>
                <w:rtl w:val="0"/>
              </w:rPr>
            </w:r>
          </w:p>
        </w:tc>
      </w:tr>
    </w:tbl>
    <w:p w:rsidR="00000000" w:rsidDel="00000000" w:rsidP="00000000" w:rsidRDefault="00000000" w:rsidRPr="00000000" w14:paraId="00000147">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7.2 Token Distribution</w:t>
      </w:r>
      <w:r w:rsidDel="00000000" w:rsidR="00000000" w:rsidRPr="00000000">
        <w:rPr>
          <w:rtl w:val="0"/>
        </w:rPr>
      </w:r>
    </w:p>
    <w:p w:rsidR="00000000" w:rsidDel="00000000" w:rsidP="00000000" w:rsidRDefault="00000000" w:rsidRPr="00000000" w14:paraId="00000148">
      <w:pPr>
        <w:spacing w:after="100" w:before="120" w:line="320" w:lineRule="auto"/>
        <w:rPr/>
      </w:pPr>
      <w:r w:rsidDel="00000000" w:rsidR="00000000" w:rsidRPr="00000000">
        <w:rPr>
          <w:rFonts w:ascii="Calibri" w:cs="Calibri" w:eastAsia="Calibri" w:hAnsi="Calibri"/>
          <w:color w:val="0c1829"/>
          <w:sz w:val="22"/>
          <w:szCs w:val="22"/>
          <w:rtl w:val="0"/>
        </w:rPr>
        <w:t xml:space="preserve">75% of the total supply goes to community-facing categories. Zero VC allocation.</w:t>
      </w:r>
      <w:r w:rsidDel="00000000" w:rsidR="00000000" w:rsidRPr="00000000">
        <w:rPr>
          <w:rtl w:val="0"/>
        </w:rPr>
      </w:r>
    </w:p>
    <w:p w:rsidR="00000000" w:rsidDel="00000000" w:rsidP="00000000" w:rsidRDefault="00000000" w:rsidRPr="00000000" w14:paraId="00000149">
      <w:pPr>
        <w:spacing w:after="40" w:before="140" w:line="300" w:lineRule="auto"/>
        <w:jc w:val="center"/>
        <w:rPr/>
      </w:pPr>
      <w:r w:rsidDel="00000000" w:rsidR="00000000" w:rsidRPr="00000000">
        <w:rPr/>
        <w:drawing>
          <wp:inline distB="0" distT="0" distL="0" distR="0">
            <wp:extent cx="4667250" cy="3619500"/>
            <wp:effectExtent b="0" l="0" r="0" t="0"/>
            <wp:docPr descr="04_tokenomics.png" id="22" name="image8.png"/>
            <a:graphic>
              <a:graphicData uri="http://schemas.openxmlformats.org/drawingml/2006/picture">
                <pic:pic>
                  <pic:nvPicPr>
                    <pic:cNvPr descr="04_tokenomics.png" id="0" name="image8.png"/>
                    <pic:cNvPicPr preferRelativeResize="0"/>
                  </pic:nvPicPr>
                  <pic:blipFill>
                    <a:blip r:embed="rId13"/>
                    <a:srcRect b="0" l="0" r="0" t="0"/>
                    <a:stretch>
                      <a:fillRect/>
                    </a:stretch>
                  </pic:blipFill>
                  <pic:spPr>
                    <a:xfrm>
                      <a:off x="0" y="0"/>
                      <a:ext cx="4667250" cy="3619500"/>
                    </a:xfrm>
                    <a:prstGeom prst="rect"/>
                    <a:ln/>
                  </pic:spPr>
                </pic:pic>
              </a:graphicData>
            </a:graphic>
          </wp:inline>
        </w:drawing>
      </w:r>
      <w:r w:rsidDel="00000000" w:rsidR="00000000" w:rsidRPr="00000000">
        <w:rPr>
          <w:rtl w:val="0"/>
        </w:rPr>
      </w:r>
    </w:p>
    <w:p w:rsidR="00000000" w:rsidDel="00000000" w:rsidP="00000000" w:rsidRDefault="00000000" w:rsidRPr="00000000" w14:paraId="0000014A">
      <w:pPr>
        <w:spacing w:after="140" w:before="40" w:line="300" w:lineRule="auto"/>
        <w:jc w:val="center"/>
        <w:rPr/>
      </w:pPr>
      <w:r w:rsidDel="00000000" w:rsidR="00000000" w:rsidRPr="00000000">
        <w:rPr>
          <w:rFonts w:ascii="Calibri" w:cs="Calibri" w:eastAsia="Calibri" w:hAnsi="Calibri"/>
          <w:i w:val="1"/>
          <w:iCs w:val="1"/>
          <w:color w:val="5c7a99"/>
          <w:sz w:val="18"/>
          <w:szCs w:val="18"/>
          <w:rtl w:val="0"/>
        </w:rPr>
        <w:t xml:space="preserve">Figure 7: $FDN token distribution — 75% community-facing, no VC</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1500"/>
        <w:gridCol w:w="2200"/>
        <w:gridCol w:w="3260"/>
        <w:tblGridChange w:id="0">
          <w:tblGrid>
            <w:gridCol w:w="2400"/>
            <w:gridCol w:w="1500"/>
            <w:gridCol w:w="2200"/>
            <w:gridCol w:w="32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4B">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Allocation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4C">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Percentage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4D">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Tokens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4E">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Vesting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4F">
            <w:pPr>
              <w:spacing w:after="40" w:before="40" w:line="240" w:lineRule="auto"/>
              <w:rPr/>
            </w:pPr>
            <w:r w:rsidDel="00000000" w:rsidR="00000000" w:rsidRPr="00000000">
              <w:rPr>
                <w:rFonts w:ascii="Calibri" w:cs="Calibri" w:eastAsia="Calibri" w:hAnsi="Calibri"/>
                <w:color w:val="0c1829"/>
                <w:sz w:val="20"/>
                <w:szCs w:val="20"/>
                <w:rtl w:val="0"/>
              </w:rPr>
              <w:t xml:space="preserve">Community &amp; Ecosystem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50">
            <w:pPr>
              <w:spacing w:after="40" w:before="40" w:line="240" w:lineRule="auto"/>
              <w:rPr/>
            </w:pPr>
            <w:r w:rsidDel="00000000" w:rsidR="00000000" w:rsidRPr="00000000">
              <w:rPr>
                <w:rFonts w:ascii="Calibri" w:cs="Calibri" w:eastAsia="Calibri" w:hAnsi="Calibri"/>
                <w:color w:val="0c1829"/>
                <w:sz w:val="20"/>
                <w:szCs w:val="20"/>
                <w:rtl w:val="0"/>
              </w:rPr>
              <w:t xml:space="preserve">30.0%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51">
            <w:pPr>
              <w:spacing w:after="40" w:before="40" w:line="240" w:lineRule="auto"/>
              <w:rPr/>
            </w:pPr>
            <w:r w:rsidDel="00000000" w:rsidR="00000000" w:rsidRPr="00000000">
              <w:rPr>
                <w:rFonts w:ascii="Calibri" w:cs="Calibri" w:eastAsia="Calibri" w:hAnsi="Calibri"/>
                <w:color w:val="0c1829"/>
                <w:sz w:val="20"/>
                <w:szCs w:val="20"/>
                <w:rtl w:val="0"/>
              </w:rPr>
              <w:t xml:space="preserve">3,000,000,000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52">
            <w:pPr>
              <w:spacing w:after="40" w:before="40" w:line="240" w:lineRule="auto"/>
              <w:rPr/>
            </w:pPr>
            <w:r w:rsidDel="00000000" w:rsidR="00000000" w:rsidRPr="00000000">
              <w:rPr>
                <w:rFonts w:ascii="Calibri" w:cs="Calibri" w:eastAsia="Calibri" w:hAnsi="Calibri"/>
                <w:color w:val="0c1829"/>
                <w:sz w:val="20"/>
                <w:szCs w:val="20"/>
                <w:rtl w:val="0"/>
              </w:rPr>
              <w:t xml:space="preserve">4-year distribution via rewards, grants, partnerships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3">
            <w:pPr>
              <w:spacing w:after="40" w:before="40" w:line="240" w:lineRule="auto"/>
              <w:rPr/>
            </w:pPr>
            <w:r w:rsidDel="00000000" w:rsidR="00000000" w:rsidRPr="00000000">
              <w:rPr>
                <w:rFonts w:ascii="Calibri" w:cs="Calibri" w:eastAsia="Calibri" w:hAnsi="Calibri"/>
                <w:color w:val="0c1829"/>
                <w:sz w:val="20"/>
                <w:szCs w:val="20"/>
                <w:rtl w:val="0"/>
              </w:rPr>
              <w:t xml:space="preserve">Presale (8 Tiers)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4">
            <w:pPr>
              <w:spacing w:after="40" w:before="40" w:line="240" w:lineRule="auto"/>
              <w:rPr/>
            </w:pPr>
            <w:r w:rsidDel="00000000" w:rsidR="00000000" w:rsidRPr="00000000">
              <w:rPr>
                <w:rFonts w:ascii="Calibri" w:cs="Calibri" w:eastAsia="Calibri" w:hAnsi="Calibri"/>
                <w:color w:val="0c1829"/>
                <w:sz w:val="20"/>
                <w:szCs w:val="20"/>
                <w:rtl w:val="0"/>
              </w:rPr>
              <w:t xml:space="preserve">22.5%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5">
            <w:pPr>
              <w:spacing w:after="40" w:before="40" w:line="240" w:lineRule="auto"/>
              <w:rPr/>
            </w:pPr>
            <w:r w:rsidDel="00000000" w:rsidR="00000000" w:rsidRPr="00000000">
              <w:rPr>
                <w:rFonts w:ascii="Calibri" w:cs="Calibri" w:eastAsia="Calibri" w:hAnsi="Calibri"/>
                <w:color w:val="0c1829"/>
                <w:sz w:val="20"/>
                <w:szCs w:val="20"/>
                <w:rtl w:val="0"/>
              </w:rPr>
              <w:t xml:space="preserve">2,251,875,000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6">
            <w:pPr>
              <w:spacing w:after="40" w:before="40" w:line="240" w:lineRule="auto"/>
              <w:rPr/>
            </w:pPr>
            <w:r w:rsidDel="00000000" w:rsidR="00000000" w:rsidRPr="00000000">
              <w:rPr>
                <w:rFonts w:ascii="Calibri" w:cs="Calibri" w:eastAsia="Calibri" w:hAnsi="Calibri"/>
                <w:color w:val="0c1829"/>
                <w:sz w:val="20"/>
                <w:szCs w:val="20"/>
                <w:rtl w:val="0"/>
              </w:rPr>
              <w:t xml:space="preserve">Per-tier schedule (see Section 8)</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57">
            <w:pPr>
              <w:spacing w:after="40" w:before="40" w:line="240" w:lineRule="auto"/>
              <w:rPr/>
            </w:pPr>
            <w:r w:rsidDel="00000000" w:rsidR="00000000" w:rsidRPr="00000000">
              <w:rPr>
                <w:rFonts w:ascii="Calibri" w:cs="Calibri" w:eastAsia="Calibri" w:hAnsi="Calibri"/>
                <w:color w:val="0c1829"/>
                <w:sz w:val="20"/>
                <w:szCs w:val="20"/>
                <w:rtl w:val="0"/>
              </w:rPr>
              <w:t xml:space="preserve">Staking Rewards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58">
            <w:pPr>
              <w:spacing w:after="40" w:before="40" w:line="240" w:lineRule="auto"/>
              <w:rPr/>
            </w:pPr>
            <w:r w:rsidDel="00000000" w:rsidR="00000000" w:rsidRPr="00000000">
              <w:rPr>
                <w:rFonts w:ascii="Calibri" w:cs="Calibri" w:eastAsia="Calibri" w:hAnsi="Calibri"/>
                <w:color w:val="0c1829"/>
                <w:sz w:val="20"/>
                <w:szCs w:val="20"/>
                <w:rtl w:val="0"/>
              </w:rPr>
              <w:t xml:space="preserve">12.5%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59">
            <w:pPr>
              <w:spacing w:after="40" w:before="40" w:line="240" w:lineRule="auto"/>
              <w:rPr/>
            </w:pPr>
            <w:r w:rsidDel="00000000" w:rsidR="00000000" w:rsidRPr="00000000">
              <w:rPr>
                <w:rFonts w:ascii="Calibri" w:cs="Calibri" w:eastAsia="Calibri" w:hAnsi="Calibri"/>
                <w:color w:val="0c1829"/>
                <w:sz w:val="20"/>
                <w:szCs w:val="20"/>
                <w:rtl w:val="0"/>
              </w:rPr>
              <w:t xml:space="preserve">1,250,000,000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5A">
            <w:pPr>
              <w:spacing w:after="40" w:before="40" w:line="240" w:lineRule="auto"/>
              <w:rPr/>
            </w:pPr>
            <w:r w:rsidDel="00000000" w:rsidR="00000000" w:rsidRPr="00000000">
              <w:rPr>
                <w:rFonts w:ascii="Calibri" w:cs="Calibri" w:eastAsia="Calibri" w:hAnsi="Calibri"/>
                <w:color w:val="0c1829"/>
                <w:sz w:val="20"/>
                <w:szCs w:val="20"/>
                <w:rtl w:val="0"/>
              </w:rPr>
              <w:t xml:space="preserve">10-year declining emission schedule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B">
            <w:pPr>
              <w:spacing w:after="40" w:before="40" w:line="240" w:lineRule="auto"/>
              <w:rPr/>
            </w:pPr>
            <w:r w:rsidDel="00000000" w:rsidR="00000000" w:rsidRPr="00000000">
              <w:rPr>
                <w:rFonts w:ascii="Calibri" w:cs="Calibri" w:eastAsia="Calibri" w:hAnsi="Calibri"/>
                <w:color w:val="0c1829"/>
                <w:sz w:val="20"/>
                <w:szCs w:val="20"/>
                <w:rtl w:val="0"/>
              </w:rPr>
              <w:t xml:space="preserve">Core Contributors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C">
            <w:pPr>
              <w:spacing w:after="40" w:before="40" w:line="240" w:lineRule="auto"/>
              <w:rPr/>
            </w:pPr>
            <w:r w:rsidDel="00000000" w:rsidR="00000000" w:rsidRPr="00000000">
              <w:rPr>
                <w:rFonts w:ascii="Calibri" w:cs="Calibri" w:eastAsia="Calibri" w:hAnsi="Calibri"/>
                <w:color w:val="0c1829"/>
                <w:sz w:val="20"/>
                <w:szCs w:val="20"/>
                <w:rtl w:val="0"/>
              </w:rPr>
              <w:t xml:space="preserve">12.0%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D">
            <w:pPr>
              <w:spacing w:after="40" w:before="40" w:line="240" w:lineRule="auto"/>
              <w:rPr/>
            </w:pPr>
            <w:r w:rsidDel="00000000" w:rsidR="00000000" w:rsidRPr="00000000">
              <w:rPr>
                <w:rFonts w:ascii="Calibri" w:cs="Calibri" w:eastAsia="Calibri" w:hAnsi="Calibri"/>
                <w:color w:val="0c1829"/>
                <w:sz w:val="20"/>
                <w:szCs w:val="20"/>
                <w:rtl w:val="0"/>
              </w:rPr>
              <w:t xml:space="preserve">1,200,000,000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E">
            <w:pPr>
              <w:spacing w:after="40" w:before="40" w:line="240" w:lineRule="auto"/>
              <w:rPr/>
            </w:pPr>
            <w:r w:rsidDel="00000000" w:rsidR="00000000" w:rsidRPr="00000000">
              <w:rPr>
                <w:rFonts w:ascii="Calibri" w:cs="Calibri" w:eastAsia="Calibri" w:hAnsi="Calibri"/>
                <w:color w:val="0c1829"/>
                <w:sz w:val="20"/>
                <w:szCs w:val="20"/>
                <w:rtl w:val="0"/>
              </w:rPr>
              <w:t xml:space="preserve">1-year cliff + 4-year linear vesting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5F">
            <w:pPr>
              <w:spacing w:after="40" w:before="40" w:line="240" w:lineRule="auto"/>
              <w:rPr/>
            </w:pPr>
            <w:r w:rsidDel="00000000" w:rsidR="00000000" w:rsidRPr="00000000">
              <w:rPr>
                <w:rFonts w:ascii="Calibri" w:cs="Calibri" w:eastAsia="Calibri" w:hAnsi="Calibri"/>
                <w:color w:val="0c1829"/>
                <w:sz w:val="20"/>
                <w:szCs w:val="20"/>
                <w:rtl w:val="0"/>
              </w:rPr>
              <w:t xml:space="preserve">Genesis Airdrop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60">
            <w:pPr>
              <w:spacing w:after="40" w:before="40" w:line="240" w:lineRule="auto"/>
              <w:rPr/>
            </w:pPr>
            <w:r w:rsidDel="00000000" w:rsidR="00000000" w:rsidRPr="00000000">
              <w:rPr>
                <w:rFonts w:ascii="Calibri" w:cs="Calibri" w:eastAsia="Calibri" w:hAnsi="Calibri"/>
                <w:color w:val="0c1829"/>
                <w:sz w:val="20"/>
                <w:szCs w:val="20"/>
                <w:rtl w:val="0"/>
              </w:rPr>
              <w:t xml:space="preserve">10.0%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61">
            <w:pPr>
              <w:spacing w:after="40" w:before="40" w:line="240" w:lineRule="auto"/>
              <w:rPr/>
            </w:pPr>
            <w:r w:rsidDel="00000000" w:rsidR="00000000" w:rsidRPr="00000000">
              <w:rPr>
                <w:rFonts w:ascii="Calibri" w:cs="Calibri" w:eastAsia="Calibri" w:hAnsi="Calibri"/>
                <w:color w:val="0c1829"/>
                <w:sz w:val="20"/>
                <w:szCs w:val="20"/>
                <w:rtl w:val="0"/>
              </w:rPr>
              <w:t xml:space="preserve">1,000,000,000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62">
            <w:pPr>
              <w:spacing w:after="40" w:before="40" w:line="240" w:lineRule="auto"/>
              <w:rPr/>
            </w:pPr>
            <w:r w:rsidDel="00000000" w:rsidR="00000000" w:rsidRPr="00000000">
              <w:rPr>
                <w:rFonts w:ascii="Calibri" w:cs="Calibri" w:eastAsia="Calibri" w:hAnsi="Calibri"/>
                <w:color w:val="0c1829"/>
                <w:sz w:val="20"/>
                <w:szCs w:val="20"/>
                <w:rtl w:val="0"/>
              </w:rPr>
              <w:t xml:space="preserve">Fully unlocked at TGE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3">
            <w:pPr>
              <w:spacing w:after="40" w:before="40" w:line="240" w:lineRule="auto"/>
              <w:rPr/>
            </w:pPr>
            <w:r w:rsidDel="00000000" w:rsidR="00000000" w:rsidRPr="00000000">
              <w:rPr>
                <w:rFonts w:ascii="Calibri" w:cs="Calibri" w:eastAsia="Calibri" w:hAnsi="Calibri"/>
                <w:color w:val="0c1829"/>
                <w:sz w:val="20"/>
                <w:szCs w:val="20"/>
                <w:rtl w:val="0"/>
              </w:rPr>
              <w:t xml:space="preserve">Treasury / DAO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4">
            <w:pPr>
              <w:spacing w:after="40" w:before="40" w:line="240" w:lineRule="auto"/>
              <w:rPr/>
            </w:pPr>
            <w:r w:rsidDel="00000000" w:rsidR="00000000" w:rsidRPr="00000000">
              <w:rPr>
                <w:rFonts w:ascii="Calibri" w:cs="Calibri" w:eastAsia="Calibri" w:hAnsi="Calibri"/>
                <w:color w:val="0c1829"/>
                <w:sz w:val="20"/>
                <w:szCs w:val="20"/>
                <w:rtl w:val="0"/>
              </w:rPr>
              <w:t xml:space="preserve">8.0%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5">
            <w:pPr>
              <w:spacing w:after="40" w:before="40" w:line="240" w:lineRule="auto"/>
              <w:rPr/>
            </w:pPr>
            <w:r w:rsidDel="00000000" w:rsidR="00000000" w:rsidRPr="00000000">
              <w:rPr>
                <w:rFonts w:ascii="Calibri" w:cs="Calibri" w:eastAsia="Calibri" w:hAnsi="Calibri"/>
                <w:color w:val="0c1829"/>
                <w:sz w:val="20"/>
                <w:szCs w:val="20"/>
                <w:rtl w:val="0"/>
              </w:rPr>
              <w:t xml:space="preserve">800,000,000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6">
            <w:pPr>
              <w:spacing w:after="40" w:before="40" w:line="240" w:lineRule="auto"/>
              <w:rPr/>
            </w:pPr>
            <w:r w:rsidDel="00000000" w:rsidR="00000000" w:rsidRPr="00000000">
              <w:rPr>
                <w:rFonts w:ascii="Calibri" w:cs="Calibri" w:eastAsia="Calibri" w:hAnsi="Calibri"/>
                <w:color w:val="0c1829"/>
                <w:sz w:val="20"/>
                <w:szCs w:val="20"/>
                <w:rtl w:val="0"/>
              </w:rPr>
              <w:t xml:space="preserve">Governed by on-chain proposals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67">
            <w:pPr>
              <w:spacing w:after="40" w:before="40" w:line="240" w:lineRule="auto"/>
              <w:rPr/>
            </w:pPr>
            <w:r w:rsidDel="00000000" w:rsidR="00000000" w:rsidRPr="00000000">
              <w:rPr>
                <w:rFonts w:ascii="Calibri" w:cs="Calibri" w:eastAsia="Calibri" w:hAnsi="Calibri"/>
                <w:color w:val="0c1829"/>
                <w:sz w:val="20"/>
                <w:szCs w:val="20"/>
                <w:rtl w:val="0"/>
              </w:rPr>
              <w:t xml:space="preserve">Initial Liquidity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68">
            <w:pPr>
              <w:spacing w:after="40" w:before="40" w:line="240" w:lineRule="auto"/>
              <w:rPr/>
            </w:pPr>
            <w:r w:rsidDel="00000000" w:rsidR="00000000" w:rsidRPr="00000000">
              <w:rPr>
                <w:rFonts w:ascii="Calibri" w:cs="Calibri" w:eastAsia="Calibri" w:hAnsi="Calibri"/>
                <w:color w:val="0c1829"/>
                <w:sz w:val="20"/>
                <w:szCs w:val="20"/>
                <w:rtl w:val="0"/>
              </w:rPr>
              <w:t xml:space="preserve">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69">
            <w:pPr>
              <w:spacing w:after="40" w:before="40" w:line="240" w:lineRule="auto"/>
              <w:rPr/>
            </w:pPr>
            <w:r w:rsidDel="00000000" w:rsidR="00000000" w:rsidRPr="00000000">
              <w:rPr>
                <w:rFonts w:ascii="Calibri" w:cs="Calibri" w:eastAsia="Calibri" w:hAnsi="Calibri"/>
                <w:color w:val="0c1829"/>
                <w:sz w:val="20"/>
                <w:szCs w:val="20"/>
                <w:rtl w:val="0"/>
              </w:rPr>
              <w:t xml:space="preserve">500,000,000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6A">
            <w:pPr>
              <w:spacing w:after="40" w:before="40" w:line="240" w:lineRule="auto"/>
              <w:rPr/>
            </w:pPr>
            <w:r w:rsidDel="00000000" w:rsidR="00000000" w:rsidRPr="00000000">
              <w:rPr>
                <w:rFonts w:ascii="Calibri" w:cs="Calibri" w:eastAsia="Calibri" w:hAnsi="Calibri"/>
                <w:color w:val="0c1829"/>
                <w:sz w:val="20"/>
                <w:szCs w:val="20"/>
                <w:rtl w:val="0"/>
              </w:rPr>
              <w:t xml:space="preserve">Unlocked at TGE for DEX/CEX pairs</w:t>
            </w:r>
            <w:r w:rsidDel="00000000" w:rsidR="00000000" w:rsidRPr="00000000">
              <w:rPr>
                <w:rtl w:val="0"/>
              </w:rPr>
            </w:r>
          </w:p>
        </w:tc>
      </w:tr>
    </w:tbl>
    <w:p w:rsidR="00000000" w:rsidDel="00000000" w:rsidP="00000000" w:rsidRDefault="00000000" w:rsidRPr="00000000" w14:paraId="0000016B">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7.3 Fee Structure &amp; Revenue Sharing</w:t>
      </w:r>
      <w:r w:rsidDel="00000000" w:rsidR="00000000" w:rsidRPr="00000000">
        <w:rPr>
          <w:rtl w:val="0"/>
        </w:rPr>
      </w:r>
    </w:p>
    <w:p w:rsidR="00000000" w:rsidDel="00000000" w:rsidP="00000000" w:rsidRDefault="00000000" w:rsidRPr="00000000" w14:paraId="0000016C">
      <w:pPr>
        <w:spacing w:after="100" w:before="120" w:line="320" w:lineRule="auto"/>
        <w:rPr/>
      </w:pPr>
      <w:r w:rsidDel="00000000" w:rsidR="00000000" w:rsidRPr="00000000">
        <w:rPr>
          <w:rFonts w:ascii="Calibri" w:cs="Calibri" w:eastAsia="Calibri" w:hAnsi="Calibri"/>
          <w:color w:val="0c1829"/>
          <w:sz w:val="22"/>
          <w:szCs w:val="22"/>
          <w:rtl w:val="0"/>
        </w:rPr>
        <w:t xml:space="preserve">FlowDex charges competitive fees across all asset classes, with 40% flowing directly to $FDN stakers:</w:t>
      </w:r>
      <w:r w:rsidDel="00000000" w:rsidR="00000000" w:rsidRPr="00000000">
        <w:rPr>
          <w:rtl w:val="0"/>
        </w:rPr>
      </w:r>
    </w:p>
    <w:p w:rsidR="00000000" w:rsidDel="00000000" w:rsidP="00000000" w:rsidRDefault="00000000" w:rsidRPr="00000000" w14:paraId="0000016D">
      <w:pPr>
        <w:spacing w:after="40" w:before="140" w:line="300" w:lineRule="auto"/>
        <w:jc w:val="center"/>
        <w:rPr/>
      </w:pPr>
      <w:r w:rsidDel="00000000" w:rsidR="00000000" w:rsidRPr="00000000">
        <w:rPr/>
        <w:drawing>
          <wp:inline distB="0" distT="0" distL="0" distR="0">
            <wp:extent cx="4000500" cy="2667000"/>
            <wp:effectExtent b="0" l="0" r="0" t="0"/>
            <wp:docPr descr="07_fee_distribution.png" id="25" name="image6.png"/>
            <a:graphic>
              <a:graphicData uri="http://schemas.openxmlformats.org/drawingml/2006/picture">
                <pic:pic>
                  <pic:nvPicPr>
                    <pic:cNvPr descr="07_fee_distribution.png" id="0" name="image6.png"/>
                    <pic:cNvPicPr preferRelativeResize="0"/>
                  </pic:nvPicPr>
                  <pic:blipFill>
                    <a:blip r:embed="rId14"/>
                    <a:srcRect b="0" l="0" r="0" t="0"/>
                    <a:stretch>
                      <a:fillRect/>
                    </a:stretch>
                  </pic:blipFill>
                  <pic:spPr>
                    <a:xfrm>
                      <a:off x="0" y="0"/>
                      <a:ext cx="4000500"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16E">
      <w:pPr>
        <w:spacing w:after="140" w:before="40" w:line="300" w:lineRule="auto"/>
        <w:jc w:val="center"/>
        <w:rPr/>
      </w:pPr>
      <w:r w:rsidDel="00000000" w:rsidR="00000000" w:rsidRPr="00000000">
        <w:rPr>
          <w:rFonts w:ascii="Calibri" w:cs="Calibri" w:eastAsia="Calibri" w:hAnsi="Calibri"/>
          <w:i w:val="1"/>
          <w:iCs w:val="1"/>
          <w:color w:val="5c7a99"/>
          <w:sz w:val="18"/>
          <w:szCs w:val="18"/>
          <w:rtl w:val="0"/>
        </w:rPr>
        <w:t xml:space="preserve">Figure 8: Fee revenue distribution</w:t>
      </w:r>
      <w:r w:rsidDel="00000000" w:rsidR="00000000" w:rsidRPr="00000000">
        <w:rPr>
          <w:rtl w:val="0"/>
        </w:rPr>
      </w:r>
    </w:p>
    <w:tbl>
      <w:tblPr>
        <w:tblStyle w:val="Table12"/>
        <w:tblW w:w="9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200"/>
        <w:gridCol w:w="5000"/>
        <w:tblGridChange w:id="0">
          <w:tblGrid>
            <w:gridCol w:w="2200"/>
            <w:gridCol w:w="2200"/>
            <w:gridCol w:w="50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6F">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Fee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70">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Rate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71">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Distribution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72">
            <w:pPr>
              <w:spacing w:after="40" w:before="40" w:line="240" w:lineRule="auto"/>
              <w:rPr/>
            </w:pPr>
            <w:r w:rsidDel="00000000" w:rsidR="00000000" w:rsidRPr="00000000">
              <w:rPr>
                <w:rFonts w:ascii="Calibri" w:cs="Calibri" w:eastAsia="Calibri" w:hAnsi="Calibri"/>
                <w:color w:val="0c1829"/>
                <w:sz w:val="20"/>
                <w:szCs w:val="20"/>
                <w:rtl w:val="0"/>
              </w:rPr>
              <w:t xml:space="preserve">Crypto Swap Fee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73">
            <w:pPr>
              <w:spacing w:after="40" w:before="40" w:line="240" w:lineRule="auto"/>
              <w:rPr/>
            </w:pPr>
            <w:r w:rsidDel="00000000" w:rsidR="00000000" w:rsidRPr="00000000">
              <w:rPr>
                <w:rFonts w:ascii="Calibri" w:cs="Calibri" w:eastAsia="Calibri" w:hAnsi="Calibri"/>
                <w:color w:val="0c1829"/>
                <w:sz w:val="20"/>
                <w:szCs w:val="20"/>
                <w:rtl w:val="0"/>
              </w:rPr>
              <w:t xml:space="preserve">0.03% of swap value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74">
            <w:pPr>
              <w:spacing w:after="40" w:before="40" w:line="240" w:lineRule="auto"/>
              <w:rPr/>
            </w:pPr>
            <w:r w:rsidDel="00000000" w:rsidR="00000000" w:rsidRPr="00000000">
              <w:rPr>
                <w:rFonts w:ascii="Calibri" w:cs="Calibri" w:eastAsia="Calibri" w:hAnsi="Calibri"/>
                <w:color w:val="0c1829"/>
                <w:sz w:val="20"/>
                <w:szCs w:val="20"/>
                <w:rtl w:val="0"/>
              </w:rPr>
              <w:t xml:space="preserve">40% stakers • 30% treasury • 20% development • 10% burn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5">
            <w:pPr>
              <w:spacing w:after="40" w:before="40" w:line="240" w:lineRule="auto"/>
              <w:rPr/>
            </w:pPr>
            <w:r w:rsidDel="00000000" w:rsidR="00000000" w:rsidRPr="00000000">
              <w:rPr>
                <w:rFonts w:ascii="Calibri" w:cs="Calibri" w:eastAsia="Calibri" w:hAnsi="Calibri"/>
                <w:color w:val="0c1829"/>
                <w:sz w:val="20"/>
                <w:szCs w:val="20"/>
                <w:rtl w:val="0"/>
              </w:rPr>
              <w:t xml:space="preserve">RWA Trading Fee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6">
            <w:pPr>
              <w:spacing w:after="40" w:before="40" w:line="240" w:lineRule="auto"/>
              <w:rPr/>
            </w:pPr>
            <w:r w:rsidDel="00000000" w:rsidR="00000000" w:rsidRPr="00000000">
              <w:rPr>
                <w:rFonts w:ascii="Calibri" w:cs="Calibri" w:eastAsia="Calibri" w:hAnsi="Calibri"/>
                <w:color w:val="0c1829"/>
                <w:sz w:val="20"/>
                <w:szCs w:val="20"/>
                <w:rtl w:val="0"/>
              </w:rPr>
              <w:t xml:space="preserve">0.05% of trade value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7">
            <w:pPr>
              <w:spacing w:after="40" w:before="40" w:line="240" w:lineRule="auto"/>
              <w:rPr/>
            </w:pPr>
            <w:r w:rsidDel="00000000" w:rsidR="00000000" w:rsidRPr="00000000">
              <w:rPr>
                <w:rFonts w:ascii="Calibri" w:cs="Calibri" w:eastAsia="Calibri" w:hAnsi="Calibri"/>
                <w:color w:val="0c1829"/>
                <w:sz w:val="20"/>
                <w:szCs w:val="20"/>
                <w:rtl w:val="0"/>
              </w:rPr>
              <w:t xml:space="preserve">40% stakers • 30% treasury • 20% RWA provider • 10% burn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78">
            <w:pPr>
              <w:spacing w:after="40" w:before="40" w:line="240" w:lineRule="auto"/>
              <w:rPr/>
            </w:pPr>
            <w:r w:rsidDel="00000000" w:rsidR="00000000" w:rsidRPr="00000000">
              <w:rPr>
                <w:rFonts w:ascii="Calibri" w:cs="Calibri" w:eastAsia="Calibri" w:hAnsi="Calibri"/>
                <w:color w:val="0c1829"/>
                <w:sz w:val="20"/>
                <w:szCs w:val="20"/>
                <w:rtl w:val="0"/>
              </w:rPr>
              <w:t xml:space="preserve">Forex/Commodity Fee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79">
            <w:pPr>
              <w:spacing w:after="40" w:before="40" w:line="240" w:lineRule="auto"/>
              <w:rPr/>
            </w:pPr>
            <w:r w:rsidDel="00000000" w:rsidR="00000000" w:rsidRPr="00000000">
              <w:rPr>
                <w:rFonts w:ascii="Calibri" w:cs="Calibri" w:eastAsia="Calibri" w:hAnsi="Calibri"/>
                <w:color w:val="0c1829"/>
                <w:sz w:val="20"/>
                <w:szCs w:val="20"/>
                <w:rtl w:val="0"/>
              </w:rPr>
              <w:t xml:space="preserve">0.02% + spread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7A">
            <w:pPr>
              <w:spacing w:after="40" w:before="40" w:line="240" w:lineRule="auto"/>
              <w:rPr/>
            </w:pPr>
            <w:r w:rsidDel="00000000" w:rsidR="00000000" w:rsidRPr="00000000">
              <w:rPr>
                <w:rFonts w:ascii="Calibri" w:cs="Calibri" w:eastAsia="Calibri" w:hAnsi="Calibri"/>
                <w:color w:val="0c1829"/>
                <w:sz w:val="20"/>
                <w:szCs w:val="20"/>
                <w:rtl w:val="0"/>
              </w:rPr>
              <w:t xml:space="preserve">40% stakers • 30% treasury • 20% oracle providers • 10% burn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B">
            <w:pPr>
              <w:spacing w:after="40" w:before="40" w:line="240" w:lineRule="auto"/>
              <w:rPr/>
            </w:pPr>
            <w:r w:rsidDel="00000000" w:rsidR="00000000" w:rsidRPr="00000000">
              <w:rPr>
                <w:rFonts w:ascii="Calibri" w:cs="Calibri" w:eastAsia="Calibri" w:hAnsi="Calibri"/>
                <w:color w:val="0c1829"/>
                <w:sz w:val="20"/>
                <w:szCs w:val="20"/>
                <w:rtl w:val="0"/>
              </w:rPr>
              <w:t xml:space="preserve">Cross-Chain Fee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C">
            <w:pPr>
              <w:spacing w:after="40" w:before="40" w:line="240" w:lineRule="auto"/>
              <w:rPr/>
            </w:pPr>
            <w:r w:rsidDel="00000000" w:rsidR="00000000" w:rsidRPr="00000000">
              <w:rPr>
                <w:rFonts w:ascii="Calibri" w:cs="Calibri" w:eastAsia="Calibri" w:hAnsi="Calibri"/>
                <w:color w:val="0c1829"/>
                <w:sz w:val="20"/>
                <w:szCs w:val="20"/>
                <w:rtl w:val="0"/>
              </w:rPr>
              <w:t xml:space="preserve">0.05% + bridge gas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D">
            <w:pPr>
              <w:spacing w:after="40" w:before="40" w:line="240" w:lineRule="auto"/>
              <w:rPr/>
            </w:pPr>
            <w:r w:rsidDel="00000000" w:rsidR="00000000" w:rsidRPr="00000000">
              <w:rPr>
                <w:rFonts w:ascii="Calibri" w:cs="Calibri" w:eastAsia="Calibri" w:hAnsi="Calibri"/>
                <w:color w:val="0c1829"/>
                <w:sz w:val="20"/>
                <w:szCs w:val="20"/>
                <w:rtl w:val="0"/>
              </w:rPr>
              <w:t xml:space="preserve">50% stakers • 30% treasury • 20% bridge providers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7E">
            <w:pPr>
              <w:spacing w:after="40" w:before="40" w:line="240" w:lineRule="auto"/>
              <w:rPr/>
            </w:pPr>
            <w:r w:rsidDel="00000000" w:rsidR="00000000" w:rsidRPr="00000000">
              <w:rPr>
                <w:rFonts w:ascii="Calibri" w:cs="Calibri" w:eastAsia="Calibri" w:hAnsi="Calibri"/>
                <w:color w:val="0c1829"/>
                <w:sz w:val="20"/>
                <w:szCs w:val="20"/>
                <w:rtl w:val="0"/>
              </w:rPr>
              <w:t xml:space="preserve">Priority Routing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7F">
            <w:pPr>
              <w:spacing w:after="40" w:before="40" w:line="240" w:lineRule="auto"/>
              <w:rPr/>
            </w:pPr>
            <w:r w:rsidDel="00000000" w:rsidR="00000000" w:rsidRPr="00000000">
              <w:rPr>
                <w:rFonts w:ascii="Calibri" w:cs="Calibri" w:eastAsia="Calibri" w:hAnsi="Calibri"/>
                <w:color w:val="0c1829"/>
                <w:sz w:val="20"/>
                <w:szCs w:val="20"/>
                <w:rtl w:val="0"/>
              </w:rPr>
              <w:t xml:space="preserve">0.01% premium (opt-in)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80">
            <w:pPr>
              <w:spacing w:after="40" w:before="40" w:line="240" w:lineRule="auto"/>
              <w:rPr/>
            </w:pPr>
            <w:r w:rsidDel="00000000" w:rsidR="00000000" w:rsidRPr="00000000">
              <w:rPr>
                <w:rFonts w:ascii="Calibri" w:cs="Calibri" w:eastAsia="Calibri" w:hAnsi="Calibri"/>
                <w:color w:val="0c1829"/>
                <w:sz w:val="20"/>
                <w:szCs w:val="20"/>
                <w:rtl w:val="0"/>
              </w:rPr>
              <w:t xml:space="preserve">100% to stakers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81">
            <w:pPr>
              <w:spacing w:after="40" w:before="40" w:line="240" w:lineRule="auto"/>
              <w:rPr/>
            </w:pPr>
            <w:r w:rsidDel="00000000" w:rsidR="00000000" w:rsidRPr="00000000">
              <w:rPr>
                <w:rFonts w:ascii="Calibri" w:cs="Calibri" w:eastAsia="Calibri" w:hAnsi="Calibri"/>
                <w:color w:val="0c1829"/>
                <w:sz w:val="20"/>
                <w:szCs w:val="20"/>
                <w:rtl w:val="0"/>
              </w:rPr>
              <w:t xml:space="preserve">Perpetual Funding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82">
            <w:pPr>
              <w:spacing w:after="40" w:before="40" w:line="240" w:lineRule="auto"/>
              <w:rPr/>
            </w:pPr>
            <w:r w:rsidDel="00000000" w:rsidR="00000000" w:rsidRPr="00000000">
              <w:rPr>
                <w:rFonts w:ascii="Calibri" w:cs="Calibri" w:eastAsia="Calibri" w:hAnsi="Calibri"/>
                <w:color w:val="0c1829"/>
                <w:sz w:val="20"/>
                <w:szCs w:val="20"/>
                <w:rtl w:val="0"/>
              </w:rPr>
              <w:t xml:space="preserve">Variable rate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83">
            <w:pPr>
              <w:spacing w:after="40" w:before="40" w:line="240" w:lineRule="auto"/>
              <w:rPr/>
            </w:pPr>
            <w:r w:rsidDel="00000000" w:rsidR="00000000" w:rsidRPr="00000000">
              <w:rPr>
                <w:rFonts w:ascii="Calibri" w:cs="Calibri" w:eastAsia="Calibri" w:hAnsi="Calibri"/>
                <w:color w:val="0c1829"/>
                <w:sz w:val="20"/>
                <w:szCs w:val="20"/>
                <w:rtl w:val="0"/>
              </w:rPr>
              <w:t xml:space="preserve">40% stakers • 60% counterparty pool</w:t>
            </w:r>
            <w:r w:rsidDel="00000000" w:rsidR="00000000" w:rsidRPr="00000000">
              <w:rPr>
                <w:rtl w:val="0"/>
              </w:rPr>
            </w:r>
          </w:p>
        </w:tc>
      </w:tr>
    </w:tbl>
    <w:p w:rsidR="00000000" w:rsidDel="00000000" w:rsidP="00000000" w:rsidRDefault="00000000" w:rsidRPr="00000000" w14:paraId="00000184">
      <w:pPr>
        <w:spacing w:after="120" w:before="80" w:line="300" w:lineRule="auto"/>
        <w:rPr/>
      </w:pP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60.0" w:type="dxa"/>
              <w:bottom w:w="80.0" w:type="dxa"/>
              <w:right w:w="160.0" w:type="dxa"/>
            </w:tcMar>
          </w:tcPr>
          <w:p w:rsidR="00000000" w:rsidDel="00000000" w:rsidP="00000000" w:rsidRDefault="00000000" w:rsidRPr="00000000" w14:paraId="00000185">
            <w:pPr>
              <w:spacing w:after="20" w:before="20" w:line="300" w:lineRule="auto"/>
              <w:rPr/>
            </w:pPr>
            <w:r w:rsidDel="00000000" w:rsidR="00000000" w:rsidRPr="00000000">
              <w:rPr>
                <w:rFonts w:ascii="Calibri" w:cs="Calibri" w:eastAsia="Calibri" w:hAnsi="Calibri"/>
                <w:b w:val="1"/>
                <w:bCs w:val="1"/>
                <w:color w:val="5c7a99"/>
                <w:sz w:val="18"/>
                <w:szCs w:val="18"/>
                <w:rtl w:val="0"/>
              </w:rPr>
              <w:t xml:space="preserve">Deflationary Burn</w:t>
            </w:r>
            <w:r w:rsidDel="00000000" w:rsidR="00000000" w:rsidRPr="00000000">
              <w:rPr>
                <w:rtl w:val="0"/>
              </w:rPr>
            </w:r>
          </w:p>
          <w:p w:rsidR="00000000" w:rsidDel="00000000" w:rsidP="00000000" w:rsidRDefault="00000000" w:rsidRPr="00000000" w14:paraId="00000186">
            <w:pPr>
              <w:spacing w:after="20" w:before="20" w:line="300" w:lineRule="auto"/>
              <w:jc w:val="center"/>
              <w:rPr/>
            </w:pPr>
            <w:r w:rsidDel="00000000" w:rsidR="00000000" w:rsidRPr="00000000">
              <w:rPr>
                <w:rFonts w:ascii="Courier New" w:cs="Courier New" w:eastAsia="Courier New" w:hAnsi="Courier New"/>
                <w:b w:val="1"/>
                <w:bCs w:val="1"/>
                <w:color w:val="050c16"/>
                <w:sz w:val="22"/>
                <w:szCs w:val="22"/>
                <w:rtl w:val="0"/>
              </w:rPr>
              <w:t xml:space="preserve">Annual_Burn = 0.10 × Total_Annual_Fees / Price_FDN</w:t>
            </w:r>
            <w:r w:rsidDel="00000000" w:rsidR="00000000" w:rsidRPr="00000000">
              <w:rPr>
                <w:rtl w:val="0"/>
              </w:rPr>
            </w:r>
          </w:p>
        </w:tc>
      </w:tr>
    </w:tbl>
    <w:p w:rsidR="00000000" w:rsidDel="00000000" w:rsidP="00000000" w:rsidRDefault="00000000" w:rsidRPr="00000000" w14:paraId="00000187">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7.4 Staking Mechanics &amp; Emission Schedule</w:t>
      </w:r>
      <w:r w:rsidDel="00000000" w:rsidR="00000000" w:rsidRPr="00000000">
        <w:rPr>
          <w:rtl w:val="0"/>
        </w:rPr>
      </w:r>
    </w:p>
    <w:p w:rsidR="00000000" w:rsidDel="00000000" w:rsidP="00000000" w:rsidRDefault="00000000" w:rsidRPr="00000000" w14:paraId="00000188">
      <w:pPr>
        <w:spacing w:after="100" w:before="120" w:line="320" w:lineRule="auto"/>
        <w:rPr/>
      </w:pPr>
      <w:r w:rsidDel="00000000" w:rsidR="00000000" w:rsidRPr="00000000">
        <w:rPr>
          <w:rFonts w:ascii="Calibri" w:cs="Calibri" w:eastAsia="Calibri" w:hAnsi="Calibri"/>
          <w:color w:val="0c1829"/>
          <w:sz w:val="22"/>
          <w:szCs w:val="22"/>
          <w:rtl w:val="0"/>
        </w:rPr>
        <w:t xml:space="preserve">$FDN staking rewards follow a declining emission curve over 10 years (1.25 billion $FDN total pool):</w:t>
      </w:r>
      <w:r w:rsidDel="00000000" w:rsidR="00000000" w:rsidRPr="00000000">
        <w:rPr>
          <w:rtl w:val="0"/>
        </w:rPr>
      </w:r>
    </w:p>
    <w:p w:rsidR="00000000" w:rsidDel="00000000" w:rsidP="00000000" w:rsidRDefault="00000000" w:rsidRPr="00000000" w14:paraId="00000189">
      <w:pPr>
        <w:spacing w:after="40" w:before="140" w:line="300" w:lineRule="auto"/>
        <w:jc w:val="center"/>
        <w:rPr/>
      </w:pPr>
      <w:r w:rsidDel="00000000" w:rsidR="00000000" w:rsidRPr="00000000">
        <w:rPr/>
        <w:drawing>
          <wp:inline distB="0" distT="0" distL="0" distR="0">
            <wp:extent cx="5334000" cy="2667000"/>
            <wp:effectExtent b="0" l="0" r="0" t="0"/>
            <wp:docPr descr="06_emission.png" id="24" name="image5.png"/>
            <a:graphic>
              <a:graphicData uri="http://schemas.openxmlformats.org/drawingml/2006/picture">
                <pic:pic>
                  <pic:nvPicPr>
                    <pic:cNvPr descr="06_emission.png" id="0" name="image5.png"/>
                    <pic:cNvPicPr preferRelativeResize="0"/>
                  </pic:nvPicPr>
                  <pic:blipFill>
                    <a:blip r:embed="rId15"/>
                    <a:srcRect b="0" l="0" r="0" t="0"/>
                    <a:stretch>
                      <a:fillRect/>
                    </a:stretch>
                  </pic:blipFill>
                  <pic:spPr>
                    <a:xfrm>
                      <a:off x="0" y="0"/>
                      <a:ext cx="5334000"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18A">
      <w:pPr>
        <w:spacing w:after="140" w:before="40" w:line="300" w:lineRule="auto"/>
        <w:jc w:val="center"/>
        <w:rPr/>
      </w:pPr>
      <w:r w:rsidDel="00000000" w:rsidR="00000000" w:rsidRPr="00000000">
        <w:rPr>
          <w:rFonts w:ascii="Calibri" w:cs="Calibri" w:eastAsia="Calibri" w:hAnsi="Calibri"/>
          <w:i w:val="1"/>
          <w:iCs w:val="1"/>
          <w:color w:val="5c7a99"/>
          <w:sz w:val="18"/>
          <w:szCs w:val="18"/>
          <w:rtl w:val="0"/>
        </w:rPr>
        <w:t xml:space="preserve">Figure 9: 10-year staking emission schedule</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gridCol w:w="2100"/>
        <w:gridCol w:w="2100"/>
        <w:gridCol w:w="1400"/>
        <w:gridCol w:w="2360"/>
        <w:tblGridChange w:id="0">
          <w:tblGrid>
            <w:gridCol w:w="1400"/>
            <w:gridCol w:w="2100"/>
            <w:gridCol w:w="2100"/>
            <w:gridCol w:w="1400"/>
            <w:gridCol w:w="2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8B">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Year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8C">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Annual Emission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8D">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Cumulative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8E">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 of Pool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8F">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Est. APY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90">
            <w:pPr>
              <w:spacing w:after="40" w:before="40" w:line="240" w:lineRule="auto"/>
              <w:rPr/>
            </w:pPr>
            <w:r w:rsidDel="00000000" w:rsidR="00000000" w:rsidRPr="00000000">
              <w:rPr>
                <w:rFonts w:ascii="Calibri" w:cs="Calibri" w:eastAsia="Calibri" w:hAnsi="Calibri"/>
                <w:color w:val="0c1829"/>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91">
            <w:pPr>
              <w:spacing w:after="40" w:before="40" w:line="240" w:lineRule="auto"/>
              <w:rPr/>
            </w:pPr>
            <w:r w:rsidDel="00000000" w:rsidR="00000000" w:rsidRPr="00000000">
              <w:rPr>
                <w:rFonts w:ascii="Calibri" w:cs="Calibri" w:eastAsia="Calibri" w:hAnsi="Calibri"/>
                <w:color w:val="0c1829"/>
                <w:sz w:val="20"/>
                <w:szCs w:val="20"/>
                <w:rtl w:val="0"/>
              </w:rPr>
              <w:t xml:space="preserve">250,000,000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92">
            <w:pPr>
              <w:spacing w:after="40" w:before="40" w:line="240" w:lineRule="auto"/>
              <w:rPr/>
            </w:pPr>
            <w:r w:rsidDel="00000000" w:rsidR="00000000" w:rsidRPr="00000000">
              <w:rPr>
                <w:rFonts w:ascii="Calibri" w:cs="Calibri" w:eastAsia="Calibri" w:hAnsi="Calibri"/>
                <w:color w:val="0c1829"/>
                <w:sz w:val="20"/>
                <w:szCs w:val="20"/>
                <w:rtl w:val="0"/>
              </w:rPr>
              <w:t xml:space="preserve">250,000,000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93">
            <w:pPr>
              <w:spacing w:after="40" w:before="40" w:line="240" w:lineRule="auto"/>
              <w:rPr/>
            </w:pPr>
            <w:r w:rsidDel="00000000" w:rsidR="00000000" w:rsidRPr="00000000">
              <w:rPr>
                <w:rFonts w:ascii="Calibri" w:cs="Calibri" w:eastAsia="Calibri" w:hAnsi="Calibri"/>
                <w:color w:val="0c1829"/>
                <w:sz w:val="20"/>
                <w:szCs w:val="20"/>
                <w:rtl w:val="0"/>
              </w:rPr>
              <w:t xml:space="preserve">20.0%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94">
            <w:pPr>
              <w:spacing w:after="40" w:before="40" w:line="240" w:lineRule="auto"/>
              <w:rPr/>
            </w:pPr>
            <w:r w:rsidDel="00000000" w:rsidR="00000000" w:rsidRPr="00000000">
              <w:rPr>
                <w:rFonts w:ascii="Calibri" w:cs="Calibri" w:eastAsia="Calibri" w:hAnsi="Calibri"/>
                <w:color w:val="0c1829"/>
                <w:sz w:val="20"/>
                <w:szCs w:val="20"/>
                <w:rtl w:val="0"/>
              </w:rPr>
              <w:t xml:space="preserve">15–20%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95">
            <w:pPr>
              <w:spacing w:after="40" w:before="40" w:line="240" w:lineRule="auto"/>
              <w:rPr/>
            </w:pPr>
            <w:r w:rsidDel="00000000" w:rsidR="00000000" w:rsidRPr="00000000">
              <w:rPr>
                <w:rFonts w:ascii="Calibri" w:cs="Calibri" w:eastAsia="Calibri" w:hAnsi="Calibri"/>
                <w:color w:val="0c1829"/>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96">
            <w:pPr>
              <w:spacing w:after="40" w:before="40" w:line="240" w:lineRule="auto"/>
              <w:rPr/>
            </w:pPr>
            <w:r w:rsidDel="00000000" w:rsidR="00000000" w:rsidRPr="00000000">
              <w:rPr>
                <w:rFonts w:ascii="Calibri" w:cs="Calibri" w:eastAsia="Calibri" w:hAnsi="Calibri"/>
                <w:color w:val="0c1829"/>
                <w:sz w:val="20"/>
                <w:szCs w:val="20"/>
                <w:rtl w:val="0"/>
              </w:rPr>
              <w:t xml:space="preserve">200,000,000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97">
            <w:pPr>
              <w:spacing w:after="40" w:before="40" w:line="240" w:lineRule="auto"/>
              <w:rPr/>
            </w:pPr>
            <w:r w:rsidDel="00000000" w:rsidR="00000000" w:rsidRPr="00000000">
              <w:rPr>
                <w:rFonts w:ascii="Calibri" w:cs="Calibri" w:eastAsia="Calibri" w:hAnsi="Calibri"/>
                <w:color w:val="0c1829"/>
                <w:sz w:val="20"/>
                <w:szCs w:val="20"/>
                <w:rtl w:val="0"/>
              </w:rPr>
              <w:t xml:space="preserve">450,000,000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98">
            <w:pPr>
              <w:spacing w:after="40" w:before="40" w:line="240" w:lineRule="auto"/>
              <w:rPr/>
            </w:pPr>
            <w:r w:rsidDel="00000000" w:rsidR="00000000" w:rsidRPr="00000000">
              <w:rPr>
                <w:rFonts w:ascii="Calibri" w:cs="Calibri" w:eastAsia="Calibri" w:hAnsi="Calibri"/>
                <w:color w:val="0c1829"/>
                <w:sz w:val="20"/>
                <w:szCs w:val="20"/>
                <w:rtl w:val="0"/>
              </w:rPr>
              <w:t xml:space="preserve">16.0%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99">
            <w:pPr>
              <w:spacing w:after="40" w:before="40" w:line="240" w:lineRule="auto"/>
              <w:rPr/>
            </w:pPr>
            <w:r w:rsidDel="00000000" w:rsidR="00000000" w:rsidRPr="00000000">
              <w:rPr>
                <w:rFonts w:ascii="Calibri" w:cs="Calibri" w:eastAsia="Calibri" w:hAnsi="Calibri"/>
                <w:color w:val="0c1829"/>
                <w:sz w:val="20"/>
                <w:szCs w:val="20"/>
                <w:rtl w:val="0"/>
              </w:rPr>
              <w:t xml:space="preserve">12–16%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9A">
            <w:pPr>
              <w:spacing w:after="40" w:before="40" w:line="240" w:lineRule="auto"/>
              <w:rPr/>
            </w:pPr>
            <w:r w:rsidDel="00000000" w:rsidR="00000000" w:rsidRPr="00000000">
              <w:rPr>
                <w:rFonts w:ascii="Calibri" w:cs="Calibri" w:eastAsia="Calibri" w:hAnsi="Calibri"/>
                <w:color w:val="0c1829"/>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9B">
            <w:pPr>
              <w:spacing w:after="40" w:before="40" w:line="240" w:lineRule="auto"/>
              <w:rPr/>
            </w:pPr>
            <w:r w:rsidDel="00000000" w:rsidR="00000000" w:rsidRPr="00000000">
              <w:rPr>
                <w:rFonts w:ascii="Calibri" w:cs="Calibri" w:eastAsia="Calibri" w:hAnsi="Calibri"/>
                <w:color w:val="0c1829"/>
                <w:sz w:val="20"/>
                <w:szCs w:val="20"/>
                <w:rtl w:val="0"/>
              </w:rPr>
              <w:t xml:space="preserve">160,000,000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9C">
            <w:pPr>
              <w:spacing w:after="40" w:before="40" w:line="240" w:lineRule="auto"/>
              <w:rPr/>
            </w:pPr>
            <w:r w:rsidDel="00000000" w:rsidR="00000000" w:rsidRPr="00000000">
              <w:rPr>
                <w:rFonts w:ascii="Calibri" w:cs="Calibri" w:eastAsia="Calibri" w:hAnsi="Calibri"/>
                <w:color w:val="0c1829"/>
                <w:sz w:val="20"/>
                <w:szCs w:val="20"/>
                <w:rtl w:val="0"/>
              </w:rPr>
              <w:t xml:space="preserve">610,000,000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9D">
            <w:pPr>
              <w:spacing w:after="40" w:before="40" w:line="240" w:lineRule="auto"/>
              <w:rPr/>
            </w:pPr>
            <w:r w:rsidDel="00000000" w:rsidR="00000000" w:rsidRPr="00000000">
              <w:rPr>
                <w:rFonts w:ascii="Calibri" w:cs="Calibri" w:eastAsia="Calibri" w:hAnsi="Calibri"/>
                <w:color w:val="0c1829"/>
                <w:sz w:val="20"/>
                <w:szCs w:val="20"/>
                <w:rtl w:val="0"/>
              </w:rPr>
              <w:t xml:space="preserve">12.8%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9E">
            <w:pPr>
              <w:spacing w:after="40" w:before="40" w:line="240" w:lineRule="auto"/>
              <w:rPr/>
            </w:pPr>
            <w:r w:rsidDel="00000000" w:rsidR="00000000" w:rsidRPr="00000000">
              <w:rPr>
                <w:rFonts w:ascii="Calibri" w:cs="Calibri" w:eastAsia="Calibri" w:hAnsi="Calibri"/>
                <w:color w:val="0c1829"/>
                <w:sz w:val="20"/>
                <w:szCs w:val="20"/>
                <w:rtl w:val="0"/>
              </w:rPr>
              <w:t xml:space="preserve">10–13%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9F">
            <w:pPr>
              <w:spacing w:after="40" w:before="40" w:line="240" w:lineRule="auto"/>
              <w:rPr/>
            </w:pPr>
            <w:r w:rsidDel="00000000" w:rsidR="00000000" w:rsidRPr="00000000">
              <w:rPr>
                <w:rFonts w:ascii="Calibri" w:cs="Calibri" w:eastAsia="Calibri" w:hAnsi="Calibri"/>
                <w:color w:val="0c1829"/>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A0">
            <w:pPr>
              <w:spacing w:after="40" w:before="40" w:line="240" w:lineRule="auto"/>
              <w:rPr/>
            </w:pPr>
            <w:r w:rsidDel="00000000" w:rsidR="00000000" w:rsidRPr="00000000">
              <w:rPr>
                <w:rFonts w:ascii="Calibri" w:cs="Calibri" w:eastAsia="Calibri" w:hAnsi="Calibri"/>
                <w:color w:val="0c1829"/>
                <w:sz w:val="20"/>
                <w:szCs w:val="20"/>
                <w:rtl w:val="0"/>
              </w:rPr>
              <w:t xml:space="preserve">125,000,000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A1">
            <w:pPr>
              <w:spacing w:after="40" w:before="40" w:line="240" w:lineRule="auto"/>
              <w:rPr/>
            </w:pPr>
            <w:r w:rsidDel="00000000" w:rsidR="00000000" w:rsidRPr="00000000">
              <w:rPr>
                <w:rFonts w:ascii="Calibri" w:cs="Calibri" w:eastAsia="Calibri" w:hAnsi="Calibri"/>
                <w:color w:val="0c1829"/>
                <w:sz w:val="20"/>
                <w:szCs w:val="20"/>
                <w:rtl w:val="0"/>
              </w:rPr>
              <w:t xml:space="preserve">735,000,000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A2">
            <w:pPr>
              <w:spacing w:after="40" w:before="40" w:line="240" w:lineRule="auto"/>
              <w:rPr/>
            </w:pPr>
            <w:r w:rsidDel="00000000" w:rsidR="00000000" w:rsidRPr="00000000">
              <w:rPr>
                <w:rFonts w:ascii="Calibri" w:cs="Calibri" w:eastAsia="Calibri" w:hAnsi="Calibri"/>
                <w:color w:val="0c1829"/>
                <w:sz w:val="20"/>
                <w:szCs w:val="20"/>
                <w:rtl w:val="0"/>
              </w:rPr>
              <w:t xml:space="preserve">10.0%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A3">
            <w:pPr>
              <w:spacing w:after="40" w:before="40" w:line="240" w:lineRule="auto"/>
              <w:rPr/>
            </w:pPr>
            <w:r w:rsidDel="00000000" w:rsidR="00000000" w:rsidRPr="00000000">
              <w:rPr>
                <w:rFonts w:ascii="Calibri" w:cs="Calibri" w:eastAsia="Calibri" w:hAnsi="Calibri"/>
                <w:color w:val="0c1829"/>
                <w:sz w:val="20"/>
                <w:szCs w:val="20"/>
                <w:rtl w:val="0"/>
              </w:rPr>
              <w:t xml:space="preserve">8–11%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A4">
            <w:pPr>
              <w:spacing w:after="40" w:before="40" w:line="240" w:lineRule="auto"/>
              <w:rPr/>
            </w:pPr>
            <w:r w:rsidDel="00000000" w:rsidR="00000000" w:rsidRPr="00000000">
              <w:rPr>
                <w:rFonts w:ascii="Calibri" w:cs="Calibri" w:eastAsia="Calibri" w:hAnsi="Calibri"/>
                <w:color w:val="0c1829"/>
                <w:sz w:val="20"/>
                <w:szCs w:val="20"/>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A5">
            <w:pPr>
              <w:spacing w:after="40" w:before="40" w:line="240" w:lineRule="auto"/>
              <w:rPr/>
            </w:pPr>
            <w:r w:rsidDel="00000000" w:rsidR="00000000" w:rsidRPr="00000000">
              <w:rPr>
                <w:rFonts w:ascii="Calibri" w:cs="Calibri" w:eastAsia="Calibri" w:hAnsi="Calibri"/>
                <w:color w:val="0c1829"/>
                <w:sz w:val="20"/>
                <w:szCs w:val="20"/>
                <w:rtl w:val="0"/>
              </w:rPr>
              <w:t xml:space="preserve">100,000,000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A6">
            <w:pPr>
              <w:spacing w:after="40" w:before="40" w:line="240" w:lineRule="auto"/>
              <w:rPr/>
            </w:pPr>
            <w:r w:rsidDel="00000000" w:rsidR="00000000" w:rsidRPr="00000000">
              <w:rPr>
                <w:rFonts w:ascii="Calibri" w:cs="Calibri" w:eastAsia="Calibri" w:hAnsi="Calibri"/>
                <w:color w:val="0c1829"/>
                <w:sz w:val="20"/>
                <w:szCs w:val="20"/>
                <w:rtl w:val="0"/>
              </w:rPr>
              <w:t xml:space="preserve">835,000,000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A7">
            <w:pPr>
              <w:spacing w:after="40" w:before="40" w:line="240" w:lineRule="auto"/>
              <w:rPr/>
            </w:pPr>
            <w:r w:rsidDel="00000000" w:rsidR="00000000" w:rsidRPr="00000000">
              <w:rPr>
                <w:rFonts w:ascii="Calibri" w:cs="Calibri" w:eastAsia="Calibri" w:hAnsi="Calibri"/>
                <w:color w:val="0c1829"/>
                <w:sz w:val="20"/>
                <w:szCs w:val="20"/>
                <w:rtl w:val="0"/>
              </w:rPr>
              <w:t xml:space="preserve">8.0%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A8">
            <w:pPr>
              <w:spacing w:after="40" w:before="40" w:line="240" w:lineRule="auto"/>
              <w:rPr/>
            </w:pPr>
            <w:r w:rsidDel="00000000" w:rsidR="00000000" w:rsidRPr="00000000">
              <w:rPr>
                <w:rFonts w:ascii="Calibri" w:cs="Calibri" w:eastAsia="Calibri" w:hAnsi="Calibri"/>
                <w:color w:val="0c1829"/>
                <w:sz w:val="20"/>
                <w:szCs w:val="20"/>
                <w:rtl w:val="0"/>
              </w:rPr>
              <w:t xml:space="preserve">7–9%</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A9">
            <w:pPr>
              <w:spacing w:after="40" w:before="40" w:line="240" w:lineRule="auto"/>
              <w:rPr/>
            </w:pPr>
            <w:r w:rsidDel="00000000" w:rsidR="00000000" w:rsidRPr="00000000">
              <w:rPr>
                <w:rFonts w:ascii="Calibri" w:cs="Calibri" w:eastAsia="Calibri" w:hAnsi="Calibri"/>
                <w:color w:val="0c1829"/>
                <w:sz w:val="20"/>
                <w:szCs w:val="20"/>
                <w:rtl w:val="0"/>
              </w:rPr>
              <w:t xml:space="preserve">6–10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AA">
            <w:pPr>
              <w:spacing w:after="40" w:before="40" w:line="240" w:lineRule="auto"/>
              <w:rPr/>
            </w:pPr>
            <w:r w:rsidDel="00000000" w:rsidR="00000000" w:rsidRPr="00000000">
              <w:rPr>
                <w:rFonts w:ascii="Calibri" w:cs="Calibri" w:eastAsia="Calibri" w:hAnsi="Calibri"/>
                <w:color w:val="0c1829"/>
                <w:sz w:val="20"/>
                <w:szCs w:val="20"/>
                <w:rtl w:val="0"/>
              </w:rPr>
              <w:t xml:space="preserve">265,000,000 total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AB">
            <w:pPr>
              <w:spacing w:after="40" w:before="40" w:line="240" w:lineRule="auto"/>
              <w:rPr/>
            </w:pPr>
            <w:r w:rsidDel="00000000" w:rsidR="00000000" w:rsidRPr="00000000">
              <w:rPr>
                <w:rFonts w:ascii="Calibri" w:cs="Calibri" w:eastAsia="Calibri" w:hAnsi="Calibri"/>
                <w:color w:val="0c1829"/>
                <w:sz w:val="20"/>
                <w:szCs w:val="20"/>
                <w:rtl w:val="0"/>
              </w:rPr>
              <w:t xml:space="preserve">1,100,000,000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AC">
            <w:pPr>
              <w:spacing w:after="40" w:before="40" w:line="240" w:lineRule="auto"/>
              <w:rPr/>
            </w:pPr>
            <w:r w:rsidDel="00000000" w:rsidR="00000000" w:rsidRPr="00000000">
              <w:rPr>
                <w:rFonts w:ascii="Calibri" w:cs="Calibri" w:eastAsia="Calibri" w:hAnsi="Calibri"/>
                <w:color w:val="0c1829"/>
                <w:sz w:val="20"/>
                <w:szCs w:val="20"/>
                <w:rtl w:val="0"/>
              </w:rPr>
              <w:t xml:space="preserve">21.2%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AD">
            <w:pPr>
              <w:spacing w:after="40" w:before="40" w:line="240" w:lineRule="auto"/>
              <w:rPr/>
            </w:pPr>
            <w:r w:rsidDel="00000000" w:rsidR="00000000" w:rsidRPr="00000000">
              <w:rPr>
                <w:rFonts w:ascii="Calibri" w:cs="Calibri" w:eastAsia="Calibri" w:hAnsi="Calibri"/>
                <w:color w:val="0c1829"/>
                <w:sz w:val="20"/>
                <w:szCs w:val="20"/>
                <w:rtl w:val="0"/>
              </w:rPr>
              <w:t xml:space="preserve">3–7% (declining)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60.0" w:type="dxa"/>
              <w:bottom w:w="80.0" w:type="dxa"/>
              <w:right w:w="160.0" w:type="dxa"/>
            </w:tcMar>
          </w:tcPr>
          <w:p w:rsidR="00000000" w:rsidDel="00000000" w:rsidP="00000000" w:rsidRDefault="00000000" w:rsidRPr="00000000" w14:paraId="000001AE">
            <w:pPr>
              <w:spacing w:after="20" w:before="20" w:line="300" w:lineRule="auto"/>
              <w:rPr/>
            </w:pPr>
            <w:r w:rsidDel="00000000" w:rsidR="00000000" w:rsidRPr="00000000">
              <w:rPr>
                <w:rFonts w:ascii="Calibri" w:cs="Calibri" w:eastAsia="Calibri" w:hAnsi="Calibri"/>
                <w:b w:val="1"/>
                <w:bCs w:val="1"/>
                <w:color w:val="5c7a99"/>
                <w:sz w:val="18"/>
                <w:szCs w:val="18"/>
                <w:rtl w:val="0"/>
              </w:rPr>
              <w:t xml:space="preserve">Staking APY</w:t>
            </w:r>
            <w:r w:rsidDel="00000000" w:rsidR="00000000" w:rsidRPr="00000000">
              <w:rPr>
                <w:rtl w:val="0"/>
              </w:rPr>
            </w:r>
          </w:p>
          <w:p w:rsidR="00000000" w:rsidDel="00000000" w:rsidP="00000000" w:rsidRDefault="00000000" w:rsidRPr="00000000" w14:paraId="000001AF">
            <w:pPr>
              <w:spacing w:after="20" w:before="20" w:line="300" w:lineRule="auto"/>
              <w:jc w:val="center"/>
              <w:rPr/>
            </w:pPr>
            <w:r w:rsidDel="00000000" w:rsidR="00000000" w:rsidRPr="00000000">
              <w:rPr>
                <w:rFonts w:ascii="Courier New" w:cs="Courier New" w:eastAsia="Courier New" w:hAnsi="Courier New"/>
                <w:b w:val="1"/>
                <w:bCs w:val="1"/>
                <w:color w:val="050c16"/>
                <w:sz w:val="22"/>
                <w:szCs w:val="22"/>
                <w:rtl w:val="0"/>
              </w:rPr>
              <w:t xml:space="preserve">APY = (0.40 × Annual_Protocol_Fees + Emission(year)) / Total_Staked_FDN</w:t>
            </w:r>
            <w:r w:rsidDel="00000000" w:rsidR="00000000" w:rsidRPr="00000000">
              <w:rPr>
                <w:rtl w:val="0"/>
              </w:rPr>
            </w:r>
          </w:p>
        </w:tc>
      </w:tr>
    </w:tbl>
    <w:p w:rsidR="00000000" w:rsidDel="00000000" w:rsidP="00000000" w:rsidRDefault="00000000" w:rsidRPr="00000000" w14:paraId="000001B0">
      <w:pPr>
        <w:spacing w:after="40" w:before="140" w:line="300" w:lineRule="auto"/>
        <w:jc w:val="center"/>
        <w:rPr/>
      </w:pPr>
      <w:r w:rsidDel="00000000" w:rsidR="00000000" w:rsidRPr="00000000">
        <w:rPr/>
        <w:drawing>
          <wp:inline distB="0" distT="0" distL="0" distR="0">
            <wp:extent cx="5334000" cy="2809875"/>
            <wp:effectExtent b="0" l="0" r="0" t="0"/>
            <wp:docPr descr="11_staking_apy.png" id="28" name="image11.png"/>
            <a:graphic>
              <a:graphicData uri="http://schemas.openxmlformats.org/drawingml/2006/picture">
                <pic:pic>
                  <pic:nvPicPr>
                    <pic:cNvPr descr="11_staking_apy.png" id="0" name="image11.png"/>
                    <pic:cNvPicPr preferRelativeResize="0"/>
                  </pic:nvPicPr>
                  <pic:blipFill>
                    <a:blip r:embed="rId16"/>
                    <a:srcRect b="0" l="0" r="0" t="0"/>
                    <a:stretch>
                      <a:fillRect/>
                    </a:stretch>
                  </pic:blipFill>
                  <pic:spPr>
                    <a:xfrm>
                      <a:off x="0" y="0"/>
                      <a:ext cx="5334000" cy="2809875"/>
                    </a:xfrm>
                    <a:prstGeom prst="rect"/>
                    <a:ln/>
                  </pic:spPr>
                </pic:pic>
              </a:graphicData>
            </a:graphic>
          </wp:inline>
        </w:drawing>
      </w:r>
      <w:r w:rsidDel="00000000" w:rsidR="00000000" w:rsidRPr="00000000">
        <w:rPr>
          <w:rtl w:val="0"/>
        </w:rPr>
      </w:r>
    </w:p>
    <w:p w:rsidR="00000000" w:rsidDel="00000000" w:rsidP="00000000" w:rsidRDefault="00000000" w:rsidRPr="00000000" w14:paraId="000001B1">
      <w:pPr>
        <w:spacing w:after="140" w:before="40" w:line="300" w:lineRule="auto"/>
        <w:jc w:val="center"/>
        <w:rPr/>
      </w:pPr>
      <w:r w:rsidDel="00000000" w:rsidR="00000000" w:rsidRPr="00000000">
        <w:rPr>
          <w:rFonts w:ascii="Calibri" w:cs="Calibri" w:eastAsia="Calibri" w:hAnsi="Calibri"/>
          <w:i w:val="1"/>
          <w:iCs w:val="1"/>
          <w:color w:val="5c7a99"/>
          <w:sz w:val="18"/>
          <w:szCs w:val="18"/>
          <w:rtl w:val="0"/>
        </w:rPr>
        <w:t xml:space="preserve">Figure 10: Staking APY projections by volume and stake rate (Year 1)</w:t>
      </w:r>
      <w:r w:rsidDel="00000000" w:rsidR="00000000" w:rsidRPr="00000000">
        <w:rPr>
          <w:rtl w:val="0"/>
        </w:rPr>
      </w:r>
    </w:p>
    <w:p w:rsidR="00000000" w:rsidDel="00000000" w:rsidP="00000000" w:rsidRDefault="00000000" w:rsidRPr="00000000" w14:paraId="000001B2">
      <w:pPr>
        <w:rPr/>
      </w:pPr>
      <w:r w:rsidDel="00000000" w:rsidR="00000000" w:rsidRPr="00000000">
        <w:br w:type="page"/>
      </w:r>
      <w:r w:rsidDel="00000000" w:rsidR="00000000" w:rsidRPr="00000000">
        <w:rPr>
          <w:rtl w:val="0"/>
        </w:rPr>
      </w:r>
    </w:p>
    <w:p w:rsidR="00000000" w:rsidDel="00000000" w:rsidP="00000000" w:rsidRDefault="00000000" w:rsidRPr="00000000" w14:paraId="000001B3">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8. Presale Structure</w:t>
      </w:r>
      <w:r w:rsidDel="00000000" w:rsidR="00000000" w:rsidRPr="00000000">
        <w:rPr>
          <w:rtl w:val="0"/>
        </w:rPr>
      </w:r>
    </w:p>
    <w:p w:rsidR="00000000" w:rsidDel="00000000" w:rsidP="00000000" w:rsidRDefault="00000000" w:rsidRPr="00000000" w14:paraId="000001B4">
      <w:pPr>
        <w:spacing w:after="100" w:before="120" w:line="320" w:lineRule="auto"/>
        <w:rPr/>
      </w:pPr>
      <w:r w:rsidDel="00000000" w:rsidR="00000000" w:rsidRPr="00000000">
        <w:rPr>
          <w:rFonts w:ascii="Calibri" w:cs="Calibri" w:eastAsia="Calibri" w:hAnsi="Calibri"/>
          <w:color w:val="0c1829"/>
          <w:sz w:val="22"/>
          <w:szCs w:val="22"/>
          <w:rtl w:val="0"/>
        </w:rPr>
        <w:t xml:space="preserve">FlowDex will raise $80,000,000 through an 8-tier public presale with zero venture capital. The tiered structure rewards early participants with progressively better entry prices. All funds are managed through a 4-of-7 multisig treasury with mandatory quarterly on-chain transparency reports.</w:t>
      </w:r>
      <w:r w:rsidDel="00000000" w:rsidR="00000000" w:rsidRPr="00000000">
        <w:rPr>
          <w:rtl w:val="0"/>
        </w:rPr>
      </w:r>
    </w:p>
    <w:p w:rsidR="00000000" w:rsidDel="00000000" w:rsidP="00000000" w:rsidRDefault="00000000" w:rsidRPr="00000000" w14:paraId="000001B5">
      <w:pPr>
        <w:spacing w:after="40" w:before="140" w:line="300" w:lineRule="auto"/>
        <w:jc w:val="center"/>
        <w:rPr/>
      </w:pPr>
      <w:r w:rsidDel="00000000" w:rsidR="00000000" w:rsidRPr="00000000">
        <w:rPr/>
        <w:drawing>
          <wp:inline distB="0" distT="0" distL="0" distR="0">
            <wp:extent cx="5334000" cy="3000375"/>
            <wp:effectExtent b="0" l="0" r="0" t="0"/>
            <wp:docPr descr="05_presale_tiers.png" id="26" name="image15.png"/>
            <a:graphic>
              <a:graphicData uri="http://schemas.openxmlformats.org/drawingml/2006/picture">
                <pic:pic>
                  <pic:nvPicPr>
                    <pic:cNvPr descr="05_presale_tiers.png" id="0" name="image15.png"/>
                    <pic:cNvPicPr preferRelativeResize="0"/>
                  </pic:nvPicPr>
                  <pic:blipFill>
                    <a:blip r:embed="rId17"/>
                    <a:srcRect b="0" l="0" r="0" t="0"/>
                    <a:stretch>
                      <a:fillRect/>
                    </a:stretch>
                  </pic:blipFill>
                  <pic:spPr>
                    <a:xfrm>
                      <a:off x="0" y="0"/>
                      <a:ext cx="5334000" cy="3000375"/>
                    </a:xfrm>
                    <a:prstGeom prst="rect"/>
                    <a:ln/>
                  </pic:spPr>
                </pic:pic>
              </a:graphicData>
            </a:graphic>
          </wp:inline>
        </w:drawing>
      </w:r>
      <w:r w:rsidDel="00000000" w:rsidR="00000000" w:rsidRPr="00000000">
        <w:rPr>
          <w:rtl w:val="0"/>
        </w:rPr>
      </w:r>
    </w:p>
    <w:p w:rsidR="00000000" w:rsidDel="00000000" w:rsidP="00000000" w:rsidRDefault="00000000" w:rsidRPr="00000000" w14:paraId="000001B6">
      <w:pPr>
        <w:spacing w:after="140" w:before="40" w:line="300" w:lineRule="auto"/>
        <w:jc w:val="center"/>
        <w:rPr/>
      </w:pPr>
      <w:r w:rsidDel="00000000" w:rsidR="00000000" w:rsidRPr="00000000">
        <w:rPr>
          <w:rFonts w:ascii="Calibri" w:cs="Calibri" w:eastAsia="Calibri" w:hAnsi="Calibri"/>
          <w:i w:val="1"/>
          <w:iCs w:val="1"/>
          <w:color w:val="5c7a99"/>
          <w:sz w:val="18"/>
          <w:szCs w:val="18"/>
          <w:rtl w:val="0"/>
        </w:rPr>
        <w:t xml:space="preserve">Figure 11: 8-tier presale — pricing, discounts, and caps</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1200"/>
        <w:gridCol w:w="1000"/>
        <w:gridCol w:w="1800"/>
        <w:gridCol w:w="1000"/>
        <w:gridCol w:w="2760"/>
        <w:tblGridChange w:id="0">
          <w:tblGrid>
            <w:gridCol w:w="1600"/>
            <w:gridCol w:w="1200"/>
            <w:gridCol w:w="1000"/>
            <w:gridCol w:w="1800"/>
            <w:gridCol w:w="1000"/>
            <w:gridCol w:w="2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B7">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Tier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B8">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Price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B9">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Discount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BA">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Raise Target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BB">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Hard Cap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BC">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Tokens Allocated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BD">
            <w:pPr>
              <w:spacing w:after="40" w:before="40" w:line="240" w:lineRule="auto"/>
              <w:rPr/>
            </w:pPr>
            <w:r w:rsidDel="00000000" w:rsidR="00000000" w:rsidRPr="00000000">
              <w:rPr>
                <w:rFonts w:ascii="Calibri" w:cs="Calibri" w:eastAsia="Calibri" w:hAnsi="Calibri"/>
                <w:color w:val="0c1829"/>
                <w:sz w:val="20"/>
                <w:szCs w:val="20"/>
                <w:rtl w:val="0"/>
              </w:rPr>
              <w:t xml:space="preserve">Tier 1 (Whitelist)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BE">
            <w:pPr>
              <w:spacing w:after="40" w:before="40" w:line="240" w:lineRule="auto"/>
              <w:rPr/>
            </w:pPr>
            <w:r w:rsidDel="00000000" w:rsidR="00000000" w:rsidRPr="00000000">
              <w:rPr>
                <w:rFonts w:ascii="Calibri" w:cs="Calibri" w:eastAsia="Calibri" w:hAnsi="Calibri"/>
                <w:color w:val="0c1829"/>
                <w:sz w:val="20"/>
                <w:szCs w:val="20"/>
                <w:rtl w:val="0"/>
              </w:rPr>
              <w:t xml:space="preserve">$0.001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BF">
            <w:pPr>
              <w:spacing w:after="40" w:before="40" w:line="240" w:lineRule="auto"/>
              <w:rPr/>
            </w:pPr>
            <w:r w:rsidDel="00000000" w:rsidR="00000000" w:rsidRPr="00000000">
              <w:rPr>
                <w:rFonts w:ascii="Calibri" w:cs="Calibri" w:eastAsia="Calibri" w:hAnsi="Calibri"/>
                <w:color w:val="0c1829"/>
                <w:sz w:val="20"/>
                <w:szCs w:val="20"/>
                <w:rtl w:val="0"/>
              </w:rPr>
              <w:t xml:space="preserve">98%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C0">
            <w:pPr>
              <w:spacing w:after="40" w:before="40" w:line="240" w:lineRule="auto"/>
              <w:rPr/>
            </w:pPr>
            <w:r w:rsidDel="00000000" w:rsidR="00000000" w:rsidRPr="00000000">
              <w:rPr>
                <w:rFonts w:ascii="Calibri" w:cs="Calibri" w:eastAsia="Calibri" w:hAnsi="Calibri"/>
                <w:color w:val="0c1829"/>
                <w:sz w:val="20"/>
                <w:szCs w:val="20"/>
                <w:rtl w:val="0"/>
              </w:rPr>
              <w:t xml:space="preserve">$5,000,000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C1">
            <w:pPr>
              <w:spacing w:after="40" w:before="40" w:line="240" w:lineRule="auto"/>
              <w:rPr/>
            </w:pPr>
            <w:r w:rsidDel="00000000" w:rsidR="00000000" w:rsidRPr="00000000">
              <w:rPr>
                <w:rFonts w:ascii="Calibri" w:cs="Calibri" w:eastAsia="Calibri" w:hAnsi="Calibri"/>
                <w:color w:val="0c1829"/>
                <w:sz w:val="20"/>
                <w:szCs w:val="20"/>
                <w:rtl w:val="0"/>
              </w:rPr>
              <w:t xml:space="preserve">$5M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C2">
            <w:pPr>
              <w:spacing w:after="40" w:before="40" w:line="240" w:lineRule="auto"/>
              <w:rPr/>
            </w:pPr>
            <w:r w:rsidDel="00000000" w:rsidR="00000000" w:rsidRPr="00000000">
              <w:rPr>
                <w:rFonts w:ascii="Calibri" w:cs="Calibri" w:eastAsia="Calibri" w:hAnsi="Calibri"/>
                <w:color w:val="0c1829"/>
                <w:sz w:val="20"/>
                <w:szCs w:val="20"/>
                <w:rtl w:val="0"/>
              </w:rPr>
              <w:t xml:space="preserve">5,000,000,000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C3">
            <w:pPr>
              <w:spacing w:after="40" w:before="40" w:line="240" w:lineRule="auto"/>
              <w:rPr/>
            </w:pPr>
            <w:r w:rsidDel="00000000" w:rsidR="00000000" w:rsidRPr="00000000">
              <w:rPr>
                <w:rFonts w:ascii="Calibri" w:cs="Calibri" w:eastAsia="Calibri" w:hAnsi="Calibri"/>
                <w:color w:val="0c1829"/>
                <w:sz w:val="20"/>
                <w:szCs w:val="20"/>
                <w:rtl w:val="0"/>
              </w:rPr>
              <w:t xml:space="preserve">Tier 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C4">
            <w:pPr>
              <w:spacing w:after="40" w:before="40" w:line="240" w:lineRule="auto"/>
              <w:rPr/>
            </w:pPr>
            <w:r w:rsidDel="00000000" w:rsidR="00000000" w:rsidRPr="00000000">
              <w:rPr>
                <w:rFonts w:ascii="Calibri" w:cs="Calibri" w:eastAsia="Calibri" w:hAnsi="Calibri"/>
                <w:color w:val="0c1829"/>
                <w:sz w:val="20"/>
                <w:szCs w:val="20"/>
                <w:rtl w:val="0"/>
              </w:rPr>
              <w:t xml:space="preserve">$0.005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C5">
            <w:pPr>
              <w:spacing w:after="40" w:before="40" w:line="240" w:lineRule="auto"/>
              <w:rPr/>
            </w:pPr>
            <w:r w:rsidDel="00000000" w:rsidR="00000000" w:rsidRPr="00000000">
              <w:rPr>
                <w:rFonts w:ascii="Calibri" w:cs="Calibri" w:eastAsia="Calibri" w:hAnsi="Calibri"/>
                <w:color w:val="0c1829"/>
                <w:sz w:val="20"/>
                <w:szCs w:val="20"/>
                <w:rtl w:val="0"/>
              </w:rPr>
              <w:t xml:space="preserve">90%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C6">
            <w:pPr>
              <w:spacing w:after="40" w:before="40" w:line="240" w:lineRule="auto"/>
              <w:rPr/>
            </w:pPr>
            <w:r w:rsidDel="00000000" w:rsidR="00000000" w:rsidRPr="00000000">
              <w:rPr>
                <w:rFonts w:ascii="Calibri" w:cs="Calibri" w:eastAsia="Calibri" w:hAnsi="Calibri"/>
                <w:color w:val="0c1829"/>
                <w:sz w:val="20"/>
                <w:szCs w:val="20"/>
                <w:rtl w:val="0"/>
              </w:rPr>
              <w:t xml:space="preserve">$8,000,000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C7">
            <w:pPr>
              <w:spacing w:after="40" w:before="40" w:line="240" w:lineRule="auto"/>
              <w:rPr/>
            </w:pPr>
            <w:r w:rsidDel="00000000" w:rsidR="00000000" w:rsidRPr="00000000">
              <w:rPr>
                <w:rFonts w:ascii="Calibri" w:cs="Calibri" w:eastAsia="Calibri" w:hAnsi="Calibri"/>
                <w:color w:val="0c1829"/>
                <w:sz w:val="20"/>
                <w:szCs w:val="20"/>
                <w:rtl w:val="0"/>
              </w:rPr>
              <w:t xml:space="preserve">$8M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C8">
            <w:pPr>
              <w:spacing w:after="40" w:before="40" w:line="240" w:lineRule="auto"/>
              <w:rPr/>
            </w:pPr>
            <w:r w:rsidDel="00000000" w:rsidR="00000000" w:rsidRPr="00000000">
              <w:rPr>
                <w:rFonts w:ascii="Calibri" w:cs="Calibri" w:eastAsia="Calibri" w:hAnsi="Calibri"/>
                <w:color w:val="0c1829"/>
                <w:sz w:val="20"/>
                <w:szCs w:val="20"/>
                <w:rtl w:val="0"/>
              </w:rPr>
              <w:t xml:space="preserve">1,600,000,000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C9">
            <w:pPr>
              <w:spacing w:after="40" w:before="40" w:line="240" w:lineRule="auto"/>
              <w:rPr/>
            </w:pPr>
            <w:r w:rsidDel="00000000" w:rsidR="00000000" w:rsidRPr="00000000">
              <w:rPr>
                <w:rFonts w:ascii="Calibri" w:cs="Calibri" w:eastAsia="Calibri" w:hAnsi="Calibri"/>
                <w:color w:val="0c1829"/>
                <w:sz w:val="20"/>
                <w:szCs w:val="20"/>
                <w:rtl w:val="0"/>
              </w:rPr>
              <w:t xml:space="preserve">Tier 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CA">
            <w:pPr>
              <w:spacing w:after="40" w:before="40" w:line="240" w:lineRule="auto"/>
              <w:rPr/>
            </w:pPr>
            <w:r w:rsidDel="00000000" w:rsidR="00000000" w:rsidRPr="00000000">
              <w:rPr>
                <w:rFonts w:ascii="Calibri" w:cs="Calibri" w:eastAsia="Calibri" w:hAnsi="Calibri"/>
                <w:color w:val="0c1829"/>
                <w:sz w:val="20"/>
                <w:szCs w:val="20"/>
                <w:rtl w:val="0"/>
              </w:rPr>
              <w:t xml:space="preserve">$0.01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CB">
            <w:pPr>
              <w:spacing w:after="40" w:before="40" w:line="240" w:lineRule="auto"/>
              <w:rPr/>
            </w:pPr>
            <w:r w:rsidDel="00000000" w:rsidR="00000000" w:rsidRPr="00000000">
              <w:rPr>
                <w:rFonts w:ascii="Calibri" w:cs="Calibri" w:eastAsia="Calibri" w:hAnsi="Calibri"/>
                <w:color w:val="0c1829"/>
                <w:sz w:val="20"/>
                <w:szCs w:val="20"/>
                <w:rtl w:val="0"/>
              </w:rPr>
              <w:t xml:space="preserve">80%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CC">
            <w:pPr>
              <w:spacing w:after="40" w:before="40" w:line="240" w:lineRule="auto"/>
              <w:rPr/>
            </w:pPr>
            <w:r w:rsidDel="00000000" w:rsidR="00000000" w:rsidRPr="00000000">
              <w:rPr>
                <w:rFonts w:ascii="Calibri" w:cs="Calibri" w:eastAsia="Calibri" w:hAnsi="Calibri"/>
                <w:color w:val="0c1829"/>
                <w:sz w:val="20"/>
                <w:szCs w:val="20"/>
                <w:rtl w:val="0"/>
              </w:rPr>
              <w:t xml:space="preserve">$10,000,000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CD">
            <w:pPr>
              <w:spacing w:after="40" w:before="40" w:line="240" w:lineRule="auto"/>
              <w:rPr/>
            </w:pPr>
            <w:r w:rsidDel="00000000" w:rsidR="00000000" w:rsidRPr="00000000">
              <w:rPr>
                <w:rFonts w:ascii="Calibri" w:cs="Calibri" w:eastAsia="Calibri" w:hAnsi="Calibri"/>
                <w:color w:val="0c1829"/>
                <w:sz w:val="20"/>
                <w:szCs w:val="20"/>
                <w:rtl w:val="0"/>
              </w:rPr>
              <w:t xml:space="preserve">$10M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CE">
            <w:pPr>
              <w:spacing w:after="40" w:before="40" w:line="240" w:lineRule="auto"/>
              <w:rPr/>
            </w:pPr>
            <w:r w:rsidDel="00000000" w:rsidR="00000000" w:rsidRPr="00000000">
              <w:rPr>
                <w:rFonts w:ascii="Calibri" w:cs="Calibri" w:eastAsia="Calibri" w:hAnsi="Calibri"/>
                <w:color w:val="0c1829"/>
                <w:sz w:val="20"/>
                <w:szCs w:val="20"/>
                <w:rtl w:val="0"/>
              </w:rPr>
              <w:t xml:space="preserve">1,000,000,000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CF">
            <w:pPr>
              <w:spacing w:after="40" w:before="40" w:line="240" w:lineRule="auto"/>
              <w:rPr/>
            </w:pPr>
            <w:r w:rsidDel="00000000" w:rsidR="00000000" w:rsidRPr="00000000">
              <w:rPr>
                <w:rFonts w:ascii="Calibri" w:cs="Calibri" w:eastAsia="Calibri" w:hAnsi="Calibri"/>
                <w:color w:val="0c1829"/>
                <w:sz w:val="20"/>
                <w:szCs w:val="20"/>
                <w:rtl w:val="0"/>
              </w:rPr>
              <w:t xml:space="preserve">Tier 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D0">
            <w:pPr>
              <w:spacing w:after="40" w:before="40" w:line="240" w:lineRule="auto"/>
              <w:rPr/>
            </w:pPr>
            <w:r w:rsidDel="00000000" w:rsidR="00000000" w:rsidRPr="00000000">
              <w:rPr>
                <w:rFonts w:ascii="Calibri" w:cs="Calibri" w:eastAsia="Calibri" w:hAnsi="Calibri"/>
                <w:color w:val="0c1829"/>
                <w:sz w:val="20"/>
                <w:szCs w:val="20"/>
                <w:rtl w:val="0"/>
              </w:rPr>
              <w:t xml:space="preserve">$0.015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D1">
            <w:pPr>
              <w:spacing w:after="40" w:before="40" w:line="240" w:lineRule="auto"/>
              <w:rPr/>
            </w:pPr>
            <w:r w:rsidDel="00000000" w:rsidR="00000000" w:rsidRPr="00000000">
              <w:rPr>
                <w:rFonts w:ascii="Calibri" w:cs="Calibri" w:eastAsia="Calibri" w:hAnsi="Calibri"/>
                <w:color w:val="0c1829"/>
                <w:sz w:val="20"/>
                <w:szCs w:val="20"/>
                <w:rtl w:val="0"/>
              </w:rPr>
              <w:t xml:space="preserve">70%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D2">
            <w:pPr>
              <w:spacing w:after="40" w:before="40" w:line="240" w:lineRule="auto"/>
              <w:rPr/>
            </w:pPr>
            <w:r w:rsidDel="00000000" w:rsidR="00000000" w:rsidRPr="00000000">
              <w:rPr>
                <w:rFonts w:ascii="Calibri" w:cs="Calibri" w:eastAsia="Calibri" w:hAnsi="Calibri"/>
                <w:color w:val="0c1829"/>
                <w:sz w:val="20"/>
                <w:szCs w:val="20"/>
                <w:rtl w:val="0"/>
              </w:rPr>
              <w:t xml:space="preserve">$12,000,000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D3">
            <w:pPr>
              <w:spacing w:after="40" w:before="40" w:line="240" w:lineRule="auto"/>
              <w:rPr/>
            </w:pPr>
            <w:r w:rsidDel="00000000" w:rsidR="00000000" w:rsidRPr="00000000">
              <w:rPr>
                <w:rFonts w:ascii="Calibri" w:cs="Calibri" w:eastAsia="Calibri" w:hAnsi="Calibri"/>
                <w:color w:val="0c1829"/>
                <w:sz w:val="20"/>
                <w:szCs w:val="20"/>
                <w:rtl w:val="0"/>
              </w:rPr>
              <w:t xml:space="preserve">$12M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D4">
            <w:pPr>
              <w:spacing w:after="40" w:before="40" w:line="240" w:lineRule="auto"/>
              <w:rPr/>
            </w:pPr>
            <w:r w:rsidDel="00000000" w:rsidR="00000000" w:rsidRPr="00000000">
              <w:rPr>
                <w:rFonts w:ascii="Calibri" w:cs="Calibri" w:eastAsia="Calibri" w:hAnsi="Calibri"/>
                <w:color w:val="0c1829"/>
                <w:sz w:val="20"/>
                <w:szCs w:val="20"/>
                <w:rtl w:val="0"/>
              </w:rPr>
              <w:t xml:space="preserve">800,000,000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D5">
            <w:pPr>
              <w:spacing w:after="40" w:before="40" w:line="240" w:lineRule="auto"/>
              <w:rPr/>
            </w:pPr>
            <w:r w:rsidDel="00000000" w:rsidR="00000000" w:rsidRPr="00000000">
              <w:rPr>
                <w:rFonts w:ascii="Calibri" w:cs="Calibri" w:eastAsia="Calibri" w:hAnsi="Calibri"/>
                <w:color w:val="0c1829"/>
                <w:sz w:val="20"/>
                <w:szCs w:val="20"/>
                <w:rtl w:val="0"/>
              </w:rPr>
              <w:t xml:space="preserve">Tier 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D6">
            <w:pPr>
              <w:spacing w:after="40" w:before="40" w:line="240" w:lineRule="auto"/>
              <w:rPr/>
            </w:pPr>
            <w:r w:rsidDel="00000000" w:rsidR="00000000" w:rsidRPr="00000000">
              <w:rPr>
                <w:rFonts w:ascii="Calibri" w:cs="Calibri" w:eastAsia="Calibri" w:hAnsi="Calibri"/>
                <w:color w:val="0c1829"/>
                <w:sz w:val="20"/>
                <w:szCs w:val="20"/>
                <w:rtl w:val="0"/>
              </w:rPr>
              <w:t xml:space="preserve">$0.02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D7">
            <w:pPr>
              <w:spacing w:after="40" w:before="40" w:line="240" w:lineRule="auto"/>
              <w:rPr/>
            </w:pPr>
            <w:r w:rsidDel="00000000" w:rsidR="00000000" w:rsidRPr="00000000">
              <w:rPr>
                <w:rFonts w:ascii="Calibri" w:cs="Calibri" w:eastAsia="Calibri" w:hAnsi="Calibri"/>
                <w:color w:val="0c1829"/>
                <w:sz w:val="20"/>
                <w:szCs w:val="20"/>
                <w:rtl w:val="0"/>
              </w:rPr>
              <w:t xml:space="preserve">60%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D8">
            <w:pPr>
              <w:spacing w:after="40" w:before="40" w:line="240" w:lineRule="auto"/>
              <w:rPr/>
            </w:pPr>
            <w:r w:rsidDel="00000000" w:rsidR="00000000" w:rsidRPr="00000000">
              <w:rPr>
                <w:rFonts w:ascii="Calibri" w:cs="Calibri" w:eastAsia="Calibri" w:hAnsi="Calibri"/>
                <w:color w:val="0c1829"/>
                <w:sz w:val="20"/>
                <w:szCs w:val="20"/>
                <w:rtl w:val="0"/>
              </w:rPr>
              <w:t xml:space="preserve">$15,000,000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D9">
            <w:pPr>
              <w:spacing w:after="40" w:before="40" w:line="240" w:lineRule="auto"/>
              <w:rPr/>
            </w:pPr>
            <w:r w:rsidDel="00000000" w:rsidR="00000000" w:rsidRPr="00000000">
              <w:rPr>
                <w:rFonts w:ascii="Calibri" w:cs="Calibri" w:eastAsia="Calibri" w:hAnsi="Calibri"/>
                <w:color w:val="0c1829"/>
                <w:sz w:val="20"/>
                <w:szCs w:val="20"/>
                <w:rtl w:val="0"/>
              </w:rPr>
              <w:t xml:space="preserve">$15M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DA">
            <w:pPr>
              <w:spacing w:after="40" w:before="40" w:line="240" w:lineRule="auto"/>
              <w:rPr/>
            </w:pPr>
            <w:r w:rsidDel="00000000" w:rsidR="00000000" w:rsidRPr="00000000">
              <w:rPr>
                <w:rFonts w:ascii="Calibri" w:cs="Calibri" w:eastAsia="Calibri" w:hAnsi="Calibri"/>
                <w:color w:val="0c1829"/>
                <w:sz w:val="20"/>
                <w:szCs w:val="20"/>
                <w:rtl w:val="0"/>
              </w:rPr>
              <w:t xml:space="preserve">750,000,000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DB">
            <w:pPr>
              <w:spacing w:after="40" w:before="40" w:line="240" w:lineRule="auto"/>
              <w:rPr/>
            </w:pPr>
            <w:r w:rsidDel="00000000" w:rsidR="00000000" w:rsidRPr="00000000">
              <w:rPr>
                <w:rFonts w:ascii="Calibri" w:cs="Calibri" w:eastAsia="Calibri" w:hAnsi="Calibri"/>
                <w:color w:val="0c1829"/>
                <w:sz w:val="20"/>
                <w:szCs w:val="20"/>
                <w:rtl w:val="0"/>
              </w:rPr>
              <w:t xml:space="preserve">Tier 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DC">
            <w:pPr>
              <w:spacing w:after="40" w:before="40" w:line="240" w:lineRule="auto"/>
              <w:rPr/>
            </w:pPr>
            <w:r w:rsidDel="00000000" w:rsidR="00000000" w:rsidRPr="00000000">
              <w:rPr>
                <w:rFonts w:ascii="Calibri" w:cs="Calibri" w:eastAsia="Calibri" w:hAnsi="Calibri"/>
                <w:color w:val="0c1829"/>
                <w:sz w:val="20"/>
                <w:szCs w:val="20"/>
                <w:rtl w:val="0"/>
              </w:rPr>
              <w:t xml:space="preserve">$0.03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DD">
            <w:pPr>
              <w:spacing w:after="40" w:before="40" w:line="240" w:lineRule="auto"/>
              <w:rPr/>
            </w:pPr>
            <w:r w:rsidDel="00000000" w:rsidR="00000000" w:rsidRPr="00000000">
              <w:rPr>
                <w:rFonts w:ascii="Calibri" w:cs="Calibri" w:eastAsia="Calibri" w:hAnsi="Calibri"/>
                <w:color w:val="0c1829"/>
                <w:sz w:val="20"/>
                <w:szCs w:val="20"/>
                <w:rtl w:val="0"/>
              </w:rPr>
              <w:t xml:space="preserve">40%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DE">
            <w:pPr>
              <w:spacing w:after="40" w:before="40" w:line="240" w:lineRule="auto"/>
              <w:rPr/>
            </w:pPr>
            <w:r w:rsidDel="00000000" w:rsidR="00000000" w:rsidRPr="00000000">
              <w:rPr>
                <w:rFonts w:ascii="Calibri" w:cs="Calibri" w:eastAsia="Calibri" w:hAnsi="Calibri"/>
                <w:color w:val="0c1829"/>
                <w:sz w:val="20"/>
                <w:szCs w:val="20"/>
                <w:rtl w:val="0"/>
              </w:rPr>
              <w:t xml:space="preserve">$15,000,000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DF">
            <w:pPr>
              <w:spacing w:after="40" w:before="40" w:line="240" w:lineRule="auto"/>
              <w:rPr/>
            </w:pPr>
            <w:r w:rsidDel="00000000" w:rsidR="00000000" w:rsidRPr="00000000">
              <w:rPr>
                <w:rFonts w:ascii="Calibri" w:cs="Calibri" w:eastAsia="Calibri" w:hAnsi="Calibri"/>
                <w:color w:val="0c1829"/>
                <w:sz w:val="20"/>
                <w:szCs w:val="20"/>
                <w:rtl w:val="0"/>
              </w:rPr>
              <w:t xml:space="preserve">$15M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E0">
            <w:pPr>
              <w:spacing w:after="40" w:before="40" w:line="240" w:lineRule="auto"/>
              <w:rPr/>
            </w:pPr>
            <w:r w:rsidDel="00000000" w:rsidR="00000000" w:rsidRPr="00000000">
              <w:rPr>
                <w:rFonts w:ascii="Calibri" w:cs="Calibri" w:eastAsia="Calibri" w:hAnsi="Calibri"/>
                <w:color w:val="0c1829"/>
                <w:sz w:val="20"/>
                <w:szCs w:val="20"/>
                <w:rtl w:val="0"/>
              </w:rPr>
              <w:t xml:space="preserve">500,000,000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E1">
            <w:pPr>
              <w:spacing w:after="40" w:before="40" w:line="240" w:lineRule="auto"/>
              <w:rPr/>
            </w:pPr>
            <w:r w:rsidDel="00000000" w:rsidR="00000000" w:rsidRPr="00000000">
              <w:rPr>
                <w:rFonts w:ascii="Calibri" w:cs="Calibri" w:eastAsia="Calibri" w:hAnsi="Calibri"/>
                <w:color w:val="0c1829"/>
                <w:sz w:val="20"/>
                <w:szCs w:val="20"/>
                <w:rtl w:val="0"/>
              </w:rPr>
              <w:t xml:space="preserve">Tier 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E2">
            <w:pPr>
              <w:spacing w:after="40" w:before="40" w:line="240" w:lineRule="auto"/>
              <w:rPr/>
            </w:pPr>
            <w:r w:rsidDel="00000000" w:rsidR="00000000" w:rsidRPr="00000000">
              <w:rPr>
                <w:rFonts w:ascii="Calibri" w:cs="Calibri" w:eastAsia="Calibri" w:hAnsi="Calibri"/>
                <w:color w:val="0c1829"/>
                <w:sz w:val="20"/>
                <w:szCs w:val="20"/>
                <w:rtl w:val="0"/>
              </w:rPr>
              <w:t xml:space="preserve">$0.04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E3">
            <w:pPr>
              <w:spacing w:after="40" w:before="40" w:line="240" w:lineRule="auto"/>
              <w:rPr/>
            </w:pPr>
            <w:r w:rsidDel="00000000" w:rsidR="00000000" w:rsidRPr="00000000">
              <w:rPr>
                <w:rFonts w:ascii="Calibri" w:cs="Calibri" w:eastAsia="Calibri" w:hAnsi="Calibri"/>
                <w:color w:val="0c1829"/>
                <w:sz w:val="20"/>
                <w:szCs w:val="20"/>
                <w:rtl w:val="0"/>
              </w:rPr>
              <w:t xml:space="preserve">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E4">
            <w:pPr>
              <w:spacing w:after="40" w:before="40" w:line="240" w:lineRule="auto"/>
              <w:rPr/>
            </w:pPr>
            <w:r w:rsidDel="00000000" w:rsidR="00000000" w:rsidRPr="00000000">
              <w:rPr>
                <w:rFonts w:ascii="Calibri" w:cs="Calibri" w:eastAsia="Calibri" w:hAnsi="Calibri"/>
                <w:color w:val="0c1829"/>
                <w:sz w:val="20"/>
                <w:szCs w:val="20"/>
                <w:rtl w:val="0"/>
              </w:rPr>
              <w:t xml:space="preserve">$10,000,000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E5">
            <w:pPr>
              <w:spacing w:after="40" w:before="40" w:line="240" w:lineRule="auto"/>
              <w:rPr/>
            </w:pPr>
            <w:r w:rsidDel="00000000" w:rsidR="00000000" w:rsidRPr="00000000">
              <w:rPr>
                <w:rFonts w:ascii="Calibri" w:cs="Calibri" w:eastAsia="Calibri" w:hAnsi="Calibri"/>
                <w:color w:val="0c1829"/>
                <w:sz w:val="20"/>
                <w:szCs w:val="20"/>
                <w:rtl w:val="0"/>
              </w:rPr>
              <w:t xml:space="preserve">$10M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E6">
            <w:pPr>
              <w:spacing w:after="40" w:before="40" w:line="240" w:lineRule="auto"/>
              <w:rPr/>
            </w:pPr>
            <w:r w:rsidDel="00000000" w:rsidR="00000000" w:rsidRPr="00000000">
              <w:rPr>
                <w:rFonts w:ascii="Calibri" w:cs="Calibri" w:eastAsia="Calibri" w:hAnsi="Calibri"/>
                <w:color w:val="0c1829"/>
                <w:sz w:val="20"/>
                <w:szCs w:val="20"/>
                <w:rtl w:val="0"/>
              </w:rPr>
              <w:t xml:space="preserve">250,000,000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E7">
            <w:pPr>
              <w:spacing w:after="40" w:before="40" w:line="240" w:lineRule="auto"/>
              <w:rPr/>
            </w:pPr>
            <w:r w:rsidDel="00000000" w:rsidR="00000000" w:rsidRPr="00000000">
              <w:rPr>
                <w:rFonts w:ascii="Calibri" w:cs="Calibri" w:eastAsia="Calibri" w:hAnsi="Calibri"/>
                <w:color w:val="0c1829"/>
                <w:sz w:val="20"/>
                <w:szCs w:val="20"/>
                <w:rtl w:val="0"/>
              </w:rPr>
              <w:t xml:space="preserve">Tier 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E8">
            <w:pPr>
              <w:spacing w:after="40" w:before="40" w:line="240" w:lineRule="auto"/>
              <w:rPr/>
            </w:pPr>
            <w:r w:rsidDel="00000000" w:rsidR="00000000" w:rsidRPr="00000000">
              <w:rPr>
                <w:rFonts w:ascii="Calibri" w:cs="Calibri" w:eastAsia="Calibri" w:hAnsi="Calibri"/>
                <w:color w:val="0c1829"/>
                <w:sz w:val="20"/>
                <w:szCs w:val="20"/>
                <w:rtl w:val="0"/>
              </w:rPr>
              <w:t xml:space="preserve">$0.05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E9">
            <w:pPr>
              <w:spacing w:after="40" w:before="40" w:line="240" w:lineRule="auto"/>
              <w:rPr/>
            </w:pPr>
            <w:r w:rsidDel="00000000" w:rsidR="00000000" w:rsidRPr="00000000">
              <w:rPr>
                <w:rFonts w:ascii="Calibri" w:cs="Calibri" w:eastAsia="Calibri" w:hAnsi="Calibri"/>
                <w:color w:val="0c1829"/>
                <w:sz w:val="20"/>
                <w:szCs w:val="20"/>
                <w:rtl w:val="0"/>
              </w:rPr>
              <w:t xml:space="preserve">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EA">
            <w:pPr>
              <w:spacing w:after="40" w:before="40" w:line="240" w:lineRule="auto"/>
              <w:rPr/>
            </w:pPr>
            <w:r w:rsidDel="00000000" w:rsidR="00000000" w:rsidRPr="00000000">
              <w:rPr>
                <w:rFonts w:ascii="Calibri" w:cs="Calibri" w:eastAsia="Calibri" w:hAnsi="Calibri"/>
                <w:color w:val="0c1829"/>
                <w:sz w:val="20"/>
                <w:szCs w:val="20"/>
                <w:rtl w:val="0"/>
              </w:rPr>
              <w:t xml:space="preserve">$5,000,000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EB">
            <w:pPr>
              <w:spacing w:after="40" w:before="40" w:line="240" w:lineRule="auto"/>
              <w:rPr/>
            </w:pPr>
            <w:r w:rsidDel="00000000" w:rsidR="00000000" w:rsidRPr="00000000">
              <w:rPr>
                <w:rFonts w:ascii="Calibri" w:cs="Calibri" w:eastAsia="Calibri" w:hAnsi="Calibri"/>
                <w:color w:val="0c1829"/>
                <w:sz w:val="20"/>
                <w:szCs w:val="20"/>
                <w:rtl w:val="0"/>
              </w:rPr>
              <w:t xml:space="preserve">$5M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EC">
            <w:pPr>
              <w:spacing w:after="40" w:before="40" w:line="240" w:lineRule="auto"/>
              <w:rPr/>
            </w:pPr>
            <w:r w:rsidDel="00000000" w:rsidR="00000000" w:rsidRPr="00000000">
              <w:rPr>
                <w:rFonts w:ascii="Calibri" w:cs="Calibri" w:eastAsia="Calibri" w:hAnsi="Calibri"/>
                <w:color w:val="0c1829"/>
                <w:sz w:val="20"/>
                <w:szCs w:val="20"/>
                <w:rtl w:val="0"/>
              </w:rPr>
              <w:t xml:space="preserve">100,000,000</w:t>
            </w:r>
            <w:r w:rsidDel="00000000" w:rsidR="00000000" w:rsidRPr="00000000">
              <w:rPr>
                <w:rtl w:val="0"/>
              </w:rPr>
            </w:r>
          </w:p>
        </w:tc>
      </w:tr>
    </w:tbl>
    <w:p w:rsidR="00000000" w:rsidDel="00000000" w:rsidP="00000000" w:rsidRDefault="00000000" w:rsidRPr="00000000" w14:paraId="000001ED">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8.1 Investor Returns at Listing</w:t>
      </w:r>
      <w:r w:rsidDel="00000000" w:rsidR="00000000" w:rsidRPr="00000000">
        <w:rPr>
          <w:rtl w:val="0"/>
        </w:rPr>
      </w:r>
    </w:p>
    <w:p w:rsidR="00000000" w:rsidDel="00000000" w:rsidP="00000000" w:rsidRDefault="00000000" w:rsidRPr="00000000" w14:paraId="000001EE">
      <w:pPr>
        <w:spacing w:after="100" w:before="120" w:line="320" w:lineRule="auto"/>
        <w:rPr/>
      </w:pPr>
      <w:r w:rsidDel="00000000" w:rsidR="00000000" w:rsidRPr="00000000">
        <w:rPr>
          <w:rFonts w:ascii="Calibri" w:cs="Calibri" w:eastAsia="Calibri" w:hAnsi="Calibri"/>
          <w:color w:val="0c1829"/>
          <w:sz w:val="22"/>
          <w:szCs w:val="22"/>
          <w:rtl w:val="0"/>
        </w:rPr>
        <w:t xml:space="preserve">The aggressive Tier 1 pricing creates massive early-mover incentive. At the $0.05 listing price alone, Tier 1 investors see a 4,900% return. This table shows what a $1,000 investment returns at listing across each tier:</w:t>
      </w:r>
      <w:r w:rsidDel="00000000" w:rsidR="00000000" w:rsidRPr="00000000">
        <w:rPr>
          <w:rtl w:val="0"/>
        </w:rPr>
      </w:r>
    </w:p>
    <w:p w:rsidR="00000000" w:rsidDel="00000000" w:rsidP="00000000" w:rsidRDefault="00000000" w:rsidRPr="00000000" w14:paraId="000001EF">
      <w:pPr>
        <w:spacing w:after="40" w:before="140" w:line="300" w:lineRule="auto"/>
        <w:jc w:val="center"/>
        <w:rPr/>
      </w:pPr>
      <w:r w:rsidDel="00000000" w:rsidR="00000000" w:rsidRPr="00000000">
        <w:rPr/>
        <w:drawing>
          <wp:inline distB="0" distT="0" distL="0" distR="0">
            <wp:extent cx="5334000" cy="2809875"/>
            <wp:effectExtent b="0" l="0" r="0" t="0"/>
            <wp:docPr descr="12_investor_roi.png" id="27" name="image13.png"/>
            <a:graphic>
              <a:graphicData uri="http://schemas.openxmlformats.org/drawingml/2006/picture">
                <pic:pic>
                  <pic:nvPicPr>
                    <pic:cNvPr descr="12_investor_roi.png" id="0" name="image13.png"/>
                    <pic:cNvPicPr preferRelativeResize="0"/>
                  </pic:nvPicPr>
                  <pic:blipFill>
                    <a:blip r:embed="rId18"/>
                    <a:srcRect b="0" l="0" r="0" t="0"/>
                    <a:stretch>
                      <a:fillRect/>
                    </a:stretch>
                  </pic:blipFill>
                  <pic:spPr>
                    <a:xfrm>
                      <a:off x="0" y="0"/>
                      <a:ext cx="5334000" cy="2809875"/>
                    </a:xfrm>
                    <a:prstGeom prst="rect"/>
                    <a:ln/>
                  </pic:spPr>
                </pic:pic>
              </a:graphicData>
            </a:graphic>
          </wp:inline>
        </w:drawing>
      </w:r>
      <w:r w:rsidDel="00000000" w:rsidR="00000000" w:rsidRPr="00000000">
        <w:rPr>
          <w:rtl w:val="0"/>
        </w:rPr>
      </w:r>
    </w:p>
    <w:p w:rsidR="00000000" w:rsidDel="00000000" w:rsidP="00000000" w:rsidRDefault="00000000" w:rsidRPr="00000000" w14:paraId="000001F0">
      <w:pPr>
        <w:spacing w:after="140" w:before="40" w:line="300" w:lineRule="auto"/>
        <w:jc w:val="center"/>
        <w:rPr/>
      </w:pPr>
      <w:r w:rsidDel="00000000" w:rsidR="00000000" w:rsidRPr="00000000">
        <w:rPr>
          <w:rFonts w:ascii="Calibri" w:cs="Calibri" w:eastAsia="Calibri" w:hAnsi="Calibri"/>
          <w:i w:val="1"/>
          <w:iCs w:val="1"/>
          <w:color w:val="5c7a99"/>
          <w:sz w:val="18"/>
          <w:szCs w:val="18"/>
          <w:rtl w:val="0"/>
        </w:rPr>
        <w:t xml:space="preserve">Figure 12: Investor ROI by presale tier at listing price</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000"/>
        <w:gridCol w:w="2400"/>
        <w:gridCol w:w="1500"/>
        <w:gridCol w:w="1660"/>
        <w:tblGridChange w:id="0">
          <w:tblGrid>
            <w:gridCol w:w="1800"/>
            <w:gridCol w:w="2000"/>
            <w:gridCol w:w="2400"/>
            <w:gridCol w:w="1500"/>
            <w:gridCol w:w="16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F1">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Tier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F2">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$1,000 Buys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F3">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Value at Listing ($0.05)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F4">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Profit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1F5">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ROI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F6">
            <w:pPr>
              <w:spacing w:after="40" w:before="40" w:line="240" w:lineRule="auto"/>
              <w:rPr/>
            </w:pPr>
            <w:r w:rsidDel="00000000" w:rsidR="00000000" w:rsidRPr="00000000">
              <w:rPr>
                <w:rFonts w:ascii="Calibri" w:cs="Calibri" w:eastAsia="Calibri" w:hAnsi="Calibri"/>
                <w:color w:val="0c1829"/>
                <w:sz w:val="20"/>
                <w:szCs w:val="20"/>
                <w:rtl w:val="0"/>
              </w:rPr>
              <w:t xml:space="preserve">Tier 1 ($0.001)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F7">
            <w:pPr>
              <w:spacing w:after="40" w:before="40" w:line="240" w:lineRule="auto"/>
              <w:rPr/>
            </w:pPr>
            <w:r w:rsidDel="00000000" w:rsidR="00000000" w:rsidRPr="00000000">
              <w:rPr>
                <w:rFonts w:ascii="Calibri" w:cs="Calibri" w:eastAsia="Calibri" w:hAnsi="Calibri"/>
                <w:color w:val="0c1829"/>
                <w:sz w:val="20"/>
                <w:szCs w:val="20"/>
                <w:rtl w:val="0"/>
              </w:rPr>
              <w:t xml:space="preserve">1,000,000 $FDN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F8">
            <w:pPr>
              <w:spacing w:after="40" w:before="40" w:line="240" w:lineRule="auto"/>
              <w:rPr/>
            </w:pPr>
            <w:r w:rsidDel="00000000" w:rsidR="00000000" w:rsidRPr="00000000">
              <w:rPr>
                <w:rFonts w:ascii="Calibri" w:cs="Calibri" w:eastAsia="Calibri" w:hAnsi="Calibri"/>
                <w:color w:val="0c1829"/>
                <w:sz w:val="20"/>
                <w:szCs w:val="20"/>
                <w:rtl w:val="0"/>
              </w:rPr>
              <w:t xml:space="preserve">$50,000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F9">
            <w:pPr>
              <w:spacing w:after="40" w:before="40" w:line="240" w:lineRule="auto"/>
              <w:rPr/>
            </w:pPr>
            <w:r w:rsidDel="00000000" w:rsidR="00000000" w:rsidRPr="00000000">
              <w:rPr>
                <w:rFonts w:ascii="Calibri" w:cs="Calibri" w:eastAsia="Calibri" w:hAnsi="Calibri"/>
                <w:color w:val="0c1829"/>
                <w:sz w:val="20"/>
                <w:szCs w:val="20"/>
                <w:rtl w:val="0"/>
              </w:rPr>
              <w:t xml:space="preserve">$49,000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1FA">
            <w:pPr>
              <w:spacing w:after="40" w:before="40" w:line="240" w:lineRule="auto"/>
              <w:rPr/>
            </w:pPr>
            <w:r w:rsidDel="00000000" w:rsidR="00000000" w:rsidRPr="00000000">
              <w:rPr>
                <w:rFonts w:ascii="Calibri" w:cs="Calibri" w:eastAsia="Calibri" w:hAnsi="Calibri"/>
                <w:color w:val="0c1829"/>
                <w:sz w:val="20"/>
                <w:szCs w:val="20"/>
                <w:rtl w:val="0"/>
              </w:rPr>
              <w:t xml:space="preserve">+4,900%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FB">
            <w:pPr>
              <w:spacing w:after="40" w:before="40" w:line="240" w:lineRule="auto"/>
              <w:rPr/>
            </w:pPr>
            <w:r w:rsidDel="00000000" w:rsidR="00000000" w:rsidRPr="00000000">
              <w:rPr>
                <w:rFonts w:ascii="Calibri" w:cs="Calibri" w:eastAsia="Calibri" w:hAnsi="Calibri"/>
                <w:color w:val="0c1829"/>
                <w:sz w:val="20"/>
                <w:szCs w:val="20"/>
                <w:rtl w:val="0"/>
              </w:rPr>
              <w:t xml:space="preserve">Tier 2 ($0.005)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FC">
            <w:pPr>
              <w:spacing w:after="40" w:before="40" w:line="240" w:lineRule="auto"/>
              <w:rPr/>
            </w:pPr>
            <w:r w:rsidDel="00000000" w:rsidR="00000000" w:rsidRPr="00000000">
              <w:rPr>
                <w:rFonts w:ascii="Calibri" w:cs="Calibri" w:eastAsia="Calibri" w:hAnsi="Calibri"/>
                <w:color w:val="0c1829"/>
                <w:sz w:val="20"/>
                <w:szCs w:val="20"/>
                <w:rtl w:val="0"/>
              </w:rPr>
              <w:t xml:space="preserve">200,000 $FDN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FD">
            <w:pPr>
              <w:spacing w:after="40" w:before="40" w:line="240" w:lineRule="auto"/>
              <w:rPr/>
            </w:pPr>
            <w:r w:rsidDel="00000000" w:rsidR="00000000" w:rsidRPr="00000000">
              <w:rPr>
                <w:rFonts w:ascii="Calibri" w:cs="Calibri" w:eastAsia="Calibri" w:hAnsi="Calibri"/>
                <w:color w:val="0c1829"/>
                <w:sz w:val="20"/>
                <w:szCs w:val="20"/>
                <w:rtl w:val="0"/>
              </w:rPr>
              <w:t xml:space="preserve">$10,000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FE">
            <w:pPr>
              <w:spacing w:after="40" w:before="40" w:line="240" w:lineRule="auto"/>
              <w:rPr/>
            </w:pPr>
            <w:r w:rsidDel="00000000" w:rsidR="00000000" w:rsidRPr="00000000">
              <w:rPr>
                <w:rFonts w:ascii="Calibri" w:cs="Calibri" w:eastAsia="Calibri" w:hAnsi="Calibri"/>
                <w:color w:val="0c1829"/>
                <w:sz w:val="20"/>
                <w:szCs w:val="20"/>
                <w:rtl w:val="0"/>
              </w:rPr>
              <w:t xml:space="preserve">$9,000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FF">
            <w:pPr>
              <w:spacing w:after="40" w:before="40" w:line="240" w:lineRule="auto"/>
              <w:rPr/>
            </w:pPr>
            <w:r w:rsidDel="00000000" w:rsidR="00000000" w:rsidRPr="00000000">
              <w:rPr>
                <w:rFonts w:ascii="Calibri" w:cs="Calibri" w:eastAsia="Calibri" w:hAnsi="Calibri"/>
                <w:color w:val="0c1829"/>
                <w:sz w:val="20"/>
                <w:szCs w:val="20"/>
                <w:rtl w:val="0"/>
              </w:rPr>
              <w:t xml:space="preserve">+900%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00">
            <w:pPr>
              <w:spacing w:after="40" w:before="40" w:line="240" w:lineRule="auto"/>
              <w:rPr/>
            </w:pPr>
            <w:r w:rsidDel="00000000" w:rsidR="00000000" w:rsidRPr="00000000">
              <w:rPr>
                <w:rFonts w:ascii="Calibri" w:cs="Calibri" w:eastAsia="Calibri" w:hAnsi="Calibri"/>
                <w:color w:val="0c1829"/>
                <w:sz w:val="20"/>
                <w:szCs w:val="20"/>
                <w:rtl w:val="0"/>
              </w:rPr>
              <w:t xml:space="preserve">Tier 3 ($0.01)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01">
            <w:pPr>
              <w:spacing w:after="40" w:before="40" w:line="240" w:lineRule="auto"/>
              <w:rPr/>
            </w:pPr>
            <w:r w:rsidDel="00000000" w:rsidR="00000000" w:rsidRPr="00000000">
              <w:rPr>
                <w:rFonts w:ascii="Calibri" w:cs="Calibri" w:eastAsia="Calibri" w:hAnsi="Calibri"/>
                <w:color w:val="0c1829"/>
                <w:sz w:val="20"/>
                <w:szCs w:val="20"/>
                <w:rtl w:val="0"/>
              </w:rPr>
              <w:t xml:space="preserve">100,000 $FDN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02">
            <w:pPr>
              <w:spacing w:after="40" w:before="40" w:line="240" w:lineRule="auto"/>
              <w:rPr/>
            </w:pPr>
            <w:r w:rsidDel="00000000" w:rsidR="00000000" w:rsidRPr="00000000">
              <w:rPr>
                <w:rFonts w:ascii="Calibri" w:cs="Calibri" w:eastAsia="Calibri" w:hAnsi="Calibri"/>
                <w:color w:val="0c1829"/>
                <w:sz w:val="20"/>
                <w:szCs w:val="20"/>
                <w:rtl w:val="0"/>
              </w:rPr>
              <w:t xml:space="preserve">$5,000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03">
            <w:pPr>
              <w:spacing w:after="40" w:before="40" w:line="240" w:lineRule="auto"/>
              <w:rPr/>
            </w:pPr>
            <w:r w:rsidDel="00000000" w:rsidR="00000000" w:rsidRPr="00000000">
              <w:rPr>
                <w:rFonts w:ascii="Calibri" w:cs="Calibri" w:eastAsia="Calibri" w:hAnsi="Calibri"/>
                <w:color w:val="0c1829"/>
                <w:sz w:val="20"/>
                <w:szCs w:val="20"/>
                <w:rtl w:val="0"/>
              </w:rPr>
              <w:t xml:space="preserve">$4,000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04">
            <w:pPr>
              <w:spacing w:after="40" w:before="40" w:line="240" w:lineRule="auto"/>
              <w:rPr/>
            </w:pPr>
            <w:r w:rsidDel="00000000" w:rsidR="00000000" w:rsidRPr="00000000">
              <w:rPr>
                <w:rFonts w:ascii="Calibri" w:cs="Calibri" w:eastAsia="Calibri" w:hAnsi="Calibri"/>
                <w:color w:val="0c1829"/>
                <w:sz w:val="20"/>
                <w:szCs w:val="20"/>
                <w:rtl w:val="0"/>
              </w:rPr>
              <w:t xml:space="preserve">+400%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05">
            <w:pPr>
              <w:spacing w:after="40" w:before="40" w:line="240" w:lineRule="auto"/>
              <w:rPr/>
            </w:pPr>
            <w:r w:rsidDel="00000000" w:rsidR="00000000" w:rsidRPr="00000000">
              <w:rPr>
                <w:rFonts w:ascii="Calibri" w:cs="Calibri" w:eastAsia="Calibri" w:hAnsi="Calibri"/>
                <w:color w:val="0c1829"/>
                <w:sz w:val="20"/>
                <w:szCs w:val="20"/>
                <w:rtl w:val="0"/>
              </w:rPr>
              <w:t xml:space="preserve">Tier 4 ($0.015)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06">
            <w:pPr>
              <w:spacing w:after="40" w:before="40" w:line="240" w:lineRule="auto"/>
              <w:rPr/>
            </w:pPr>
            <w:r w:rsidDel="00000000" w:rsidR="00000000" w:rsidRPr="00000000">
              <w:rPr>
                <w:rFonts w:ascii="Calibri" w:cs="Calibri" w:eastAsia="Calibri" w:hAnsi="Calibri"/>
                <w:color w:val="0c1829"/>
                <w:sz w:val="20"/>
                <w:szCs w:val="20"/>
                <w:rtl w:val="0"/>
              </w:rPr>
              <w:t xml:space="preserve">66,667 $FDN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07">
            <w:pPr>
              <w:spacing w:after="40" w:before="40" w:line="240" w:lineRule="auto"/>
              <w:rPr/>
            </w:pPr>
            <w:r w:rsidDel="00000000" w:rsidR="00000000" w:rsidRPr="00000000">
              <w:rPr>
                <w:rFonts w:ascii="Calibri" w:cs="Calibri" w:eastAsia="Calibri" w:hAnsi="Calibri"/>
                <w:color w:val="0c1829"/>
                <w:sz w:val="20"/>
                <w:szCs w:val="20"/>
                <w:rtl w:val="0"/>
              </w:rPr>
              <w:t xml:space="preserve">$3,333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08">
            <w:pPr>
              <w:spacing w:after="40" w:before="40" w:line="240" w:lineRule="auto"/>
              <w:rPr/>
            </w:pPr>
            <w:r w:rsidDel="00000000" w:rsidR="00000000" w:rsidRPr="00000000">
              <w:rPr>
                <w:rFonts w:ascii="Calibri" w:cs="Calibri" w:eastAsia="Calibri" w:hAnsi="Calibri"/>
                <w:color w:val="0c1829"/>
                <w:sz w:val="20"/>
                <w:szCs w:val="20"/>
                <w:rtl w:val="0"/>
              </w:rPr>
              <w:t xml:space="preserve">$2,333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09">
            <w:pPr>
              <w:spacing w:after="40" w:before="40" w:line="240" w:lineRule="auto"/>
              <w:rPr/>
            </w:pPr>
            <w:r w:rsidDel="00000000" w:rsidR="00000000" w:rsidRPr="00000000">
              <w:rPr>
                <w:rFonts w:ascii="Calibri" w:cs="Calibri" w:eastAsia="Calibri" w:hAnsi="Calibri"/>
                <w:color w:val="0c1829"/>
                <w:sz w:val="20"/>
                <w:szCs w:val="20"/>
                <w:rtl w:val="0"/>
              </w:rPr>
              <w:t xml:space="preserve">+233%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0A">
            <w:pPr>
              <w:spacing w:after="40" w:before="40" w:line="240" w:lineRule="auto"/>
              <w:rPr/>
            </w:pPr>
            <w:r w:rsidDel="00000000" w:rsidR="00000000" w:rsidRPr="00000000">
              <w:rPr>
                <w:rFonts w:ascii="Calibri" w:cs="Calibri" w:eastAsia="Calibri" w:hAnsi="Calibri"/>
                <w:color w:val="0c1829"/>
                <w:sz w:val="20"/>
                <w:szCs w:val="20"/>
                <w:rtl w:val="0"/>
              </w:rPr>
              <w:t xml:space="preserve">Tier 5 ($0.02)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0B">
            <w:pPr>
              <w:spacing w:after="40" w:before="40" w:line="240" w:lineRule="auto"/>
              <w:rPr/>
            </w:pPr>
            <w:r w:rsidDel="00000000" w:rsidR="00000000" w:rsidRPr="00000000">
              <w:rPr>
                <w:rFonts w:ascii="Calibri" w:cs="Calibri" w:eastAsia="Calibri" w:hAnsi="Calibri"/>
                <w:color w:val="0c1829"/>
                <w:sz w:val="20"/>
                <w:szCs w:val="20"/>
                <w:rtl w:val="0"/>
              </w:rPr>
              <w:t xml:space="preserve">50,000 $FDN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0C">
            <w:pPr>
              <w:spacing w:after="40" w:before="40" w:line="240" w:lineRule="auto"/>
              <w:rPr/>
            </w:pPr>
            <w:r w:rsidDel="00000000" w:rsidR="00000000" w:rsidRPr="00000000">
              <w:rPr>
                <w:rFonts w:ascii="Calibri" w:cs="Calibri" w:eastAsia="Calibri" w:hAnsi="Calibri"/>
                <w:color w:val="0c1829"/>
                <w:sz w:val="20"/>
                <w:szCs w:val="20"/>
                <w:rtl w:val="0"/>
              </w:rPr>
              <w:t xml:space="preserve">$2,500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0D">
            <w:pPr>
              <w:spacing w:after="40" w:before="40" w:line="240" w:lineRule="auto"/>
              <w:rPr/>
            </w:pPr>
            <w:r w:rsidDel="00000000" w:rsidR="00000000" w:rsidRPr="00000000">
              <w:rPr>
                <w:rFonts w:ascii="Calibri" w:cs="Calibri" w:eastAsia="Calibri" w:hAnsi="Calibri"/>
                <w:color w:val="0c1829"/>
                <w:sz w:val="20"/>
                <w:szCs w:val="20"/>
                <w:rtl w:val="0"/>
              </w:rPr>
              <w:t xml:space="preserve">$1,500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0E">
            <w:pPr>
              <w:spacing w:after="40" w:before="40" w:line="240" w:lineRule="auto"/>
              <w:rPr/>
            </w:pPr>
            <w:r w:rsidDel="00000000" w:rsidR="00000000" w:rsidRPr="00000000">
              <w:rPr>
                <w:rFonts w:ascii="Calibri" w:cs="Calibri" w:eastAsia="Calibri" w:hAnsi="Calibri"/>
                <w:color w:val="0c1829"/>
                <w:sz w:val="20"/>
                <w:szCs w:val="20"/>
                <w:rtl w:val="0"/>
              </w:rPr>
              <w:t xml:space="preserve">+150%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0F">
            <w:pPr>
              <w:spacing w:after="40" w:before="40" w:line="240" w:lineRule="auto"/>
              <w:rPr/>
            </w:pPr>
            <w:r w:rsidDel="00000000" w:rsidR="00000000" w:rsidRPr="00000000">
              <w:rPr>
                <w:rFonts w:ascii="Calibri" w:cs="Calibri" w:eastAsia="Calibri" w:hAnsi="Calibri"/>
                <w:color w:val="0c1829"/>
                <w:sz w:val="20"/>
                <w:szCs w:val="20"/>
                <w:rtl w:val="0"/>
              </w:rPr>
              <w:t xml:space="preserve">Tier 6 ($0.03)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10">
            <w:pPr>
              <w:spacing w:after="40" w:before="40" w:line="240" w:lineRule="auto"/>
              <w:rPr/>
            </w:pPr>
            <w:r w:rsidDel="00000000" w:rsidR="00000000" w:rsidRPr="00000000">
              <w:rPr>
                <w:rFonts w:ascii="Calibri" w:cs="Calibri" w:eastAsia="Calibri" w:hAnsi="Calibri"/>
                <w:color w:val="0c1829"/>
                <w:sz w:val="20"/>
                <w:szCs w:val="20"/>
                <w:rtl w:val="0"/>
              </w:rPr>
              <w:t xml:space="preserve">33,333 $FDN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11">
            <w:pPr>
              <w:spacing w:after="40" w:before="40" w:line="240" w:lineRule="auto"/>
              <w:rPr/>
            </w:pPr>
            <w:r w:rsidDel="00000000" w:rsidR="00000000" w:rsidRPr="00000000">
              <w:rPr>
                <w:rFonts w:ascii="Calibri" w:cs="Calibri" w:eastAsia="Calibri" w:hAnsi="Calibri"/>
                <w:color w:val="0c1829"/>
                <w:sz w:val="20"/>
                <w:szCs w:val="20"/>
                <w:rtl w:val="0"/>
              </w:rPr>
              <w:t xml:space="preserve">$1,667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12">
            <w:pPr>
              <w:spacing w:after="40" w:before="40" w:line="240" w:lineRule="auto"/>
              <w:rPr/>
            </w:pPr>
            <w:r w:rsidDel="00000000" w:rsidR="00000000" w:rsidRPr="00000000">
              <w:rPr>
                <w:rFonts w:ascii="Calibri" w:cs="Calibri" w:eastAsia="Calibri" w:hAnsi="Calibri"/>
                <w:color w:val="0c1829"/>
                <w:sz w:val="20"/>
                <w:szCs w:val="20"/>
                <w:rtl w:val="0"/>
              </w:rPr>
              <w:t xml:space="preserve">$667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13">
            <w:pPr>
              <w:spacing w:after="40" w:before="40" w:line="240" w:lineRule="auto"/>
              <w:rPr/>
            </w:pPr>
            <w:r w:rsidDel="00000000" w:rsidR="00000000" w:rsidRPr="00000000">
              <w:rPr>
                <w:rFonts w:ascii="Calibri" w:cs="Calibri" w:eastAsia="Calibri" w:hAnsi="Calibri"/>
                <w:color w:val="0c1829"/>
                <w:sz w:val="20"/>
                <w:szCs w:val="20"/>
                <w:rtl w:val="0"/>
              </w:rPr>
              <w:t xml:space="preserve">+67%</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14">
            <w:pPr>
              <w:spacing w:after="40" w:before="40" w:line="240" w:lineRule="auto"/>
              <w:rPr/>
            </w:pPr>
            <w:r w:rsidDel="00000000" w:rsidR="00000000" w:rsidRPr="00000000">
              <w:rPr>
                <w:rFonts w:ascii="Calibri" w:cs="Calibri" w:eastAsia="Calibri" w:hAnsi="Calibri"/>
                <w:color w:val="0c1829"/>
                <w:sz w:val="20"/>
                <w:szCs w:val="20"/>
                <w:rtl w:val="0"/>
              </w:rPr>
              <w:t xml:space="preserve">Tier 7 ($0.04)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15">
            <w:pPr>
              <w:spacing w:after="40" w:before="40" w:line="240" w:lineRule="auto"/>
              <w:rPr/>
            </w:pPr>
            <w:r w:rsidDel="00000000" w:rsidR="00000000" w:rsidRPr="00000000">
              <w:rPr>
                <w:rFonts w:ascii="Calibri" w:cs="Calibri" w:eastAsia="Calibri" w:hAnsi="Calibri"/>
                <w:color w:val="0c1829"/>
                <w:sz w:val="20"/>
                <w:szCs w:val="20"/>
                <w:rtl w:val="0"/>
              </w:rPr>
              <w:t xml:space="preserve">25,000 $FDN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16">
            <w:pPr>
              <w:spacing w:after="40" w:before="40" w:line="240" w:lineRule="auto"/>
              <w:rPr/>
            </w:pPr>
            <w:r w:rsidDel="00000000" w:rsidR="00000000" w:rsidRPr="00000000">
              <w:rPr>
                <w:rFonts w:ascii="Calibri" w:cs="Calibri" w:eastAsia="Calibri" w:hAnsi="Calibri"/>
                <w:color w:val="0c1829"/>
                <w:sz w:val="20"/>
                <w:szCs w:val="20"/>
                <w:rtl w:val="0"/>
              </w:rPr>
              <w:t xml:space="preserve">$1,250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17">
            <w:pPr>
              <w:spacing w:after="40" w:before="40" w:line="240" w:lineRule="auto"/>
              <w:rPr/>
            </w:pPr>
            <w:r w:rsidDel="00000000" w:rsidR="00000000" w:rsidRPr="00000000">
              <w:rPr>
                <w:rFonts w:ascii="Calibri" w:cs="Calibri" w:eastAsia="Calibri" w:hAnsi="Calibri"/>
                <w:color w:val="0c1829"/>
                <w:sz w:val="20"/>
                <w:szCs w:val="20"/>
                <w:rtl w:val="0"/>
              </w:rPr>
              <w:t xml:space="preserve">$250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18">
            <w:pPr>
              <w:spacing w:after="40" w:before="40" w:line="240" w:lineRule="auto"/>
              <w:rPr/>
            </w:pPr>
            <w:r w:rsidDel="00000000" w:rsidR="00000000" w:rsidRPr="00000000">
              <w:rPr>
                <w:rFonts w:ascii="Calibri" w:cs="Calibri" w:eastAsia="Calibri" w:hAnsi="Calibri"/>
                <w:color w:val="0c1829"/>
                <w:sz w:val="20"/>
                <w:szCs w:val="20"/>
                <w:rtl w:val="0"/>
              </w:rPr>
              <w:t xml:space="preserve">+25%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19">
            <w:pPr>
              <w:spacing w:after="40" w:before="40" w:line="240" w:lineRule="auto"/>
              <w:rPr/>
            </w:pPr>
            <w:r w:rsidDel="00000000" w:rsidR="00000000" w:rsidRPr="00000000">
              <w:rPr>
                <w:rFonts w:ascii="Calibri" w:cs="Calibri" w:eastAsia="Calibri" w:hAnsi="Calibri"/>
                <w:color w:val="0c1829"/>
                <w:sz w:val="20"/>
                <w:szCs w:val="20"/>
                <w:rtl w:val="0"/>
              </w:rPr>
              <w:t xml:space="preserve">Tier 8 ($0.05)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1A">
            <w:pPr>
              <w:spacing w:after="40" w:before="40" w:line="240" w:lineRule="auto"/>
              <w:rPr/>
            </w:pPr>
            <w:r w:rsidDel="00000000" w:rsidR="00000000" w:rsidRPr="00000000">
              <w:rPr>
                <w:rFonts w:ascii="Calibri" w:cs="Calibri" w:eastAsia="Calibri" w:hAnsi="Calibri"/>
                <w:color w:val="0c1829"/>
                <w:sz w:val="20"/>
                <w:szCs w:val="20"/>
                <w:rtl w:val="0"/>
              </w:rPr>
              <w:t xml:space="preserve">20,000 $FDN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1B">
            <w:pPr>
              <w:spacing w:after="40" w:before="40" w:line="240" w:lineRule="auto"/>
              <w:rPr/>
            </w:pPr>
            <w:r w:rsidDel="00000000" w:rsidR="00000000" w:rsidRPr="00000000">
              <w:rPr>
                <w:rFonts w:ascii="Calibri" w:cs="Calibri" w:eastAsia="Calibri" w:hAnsi="Calibri"/>
                <w:color w:val="0c1829"/>
                <w:sz w:val="20"/>
                <w:szCs w:val="20"/>
                <w:rtl w:val="0"/>
              </w:rPr>
              <w:t xml:space="preserve">$1,000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1C">
            <w:pPr>
              <w:spacing w:after="40" w:before="40" w:line="240" w:lineRule="auto"/>
              <w:rPr/>
            </w:pPr>
            <w:r w:rsidDel="00000000" w:rsidR="00000000" w:rsidRPr="00000000">
              <w:rPr>
                <w:rFonts w:ascii="Calibri" w:cs="Calibri" w:eastAsia="Calibri" w:hAnsi="Calibri"/>
                <w:color w:val="0c1829"/>
                <w:sz w:val="20"/>
                <w:szCs w:val="20"/>
                <w:rtl w:val="0"/>
              </w:rPr>
              <w:t xml:space="preserve">$0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1D">
            <w:pPr>
              <w:spacing w:after="40" w:before="40" w:line="240" w:lineRule="auto"/>
              <w:rPr/>
            </w:pPr>
            <w:r w:rsidDel="00000000" w:rsidR="00000000" w:rsidRPr="00000000">
              <w:rPr>
                <w:rFonts w:ascii="Calibri" w:cs="Calibri" w:eastAsia="Calibri" w:hAnsi="Calibri"/>
                <w:color w:val="0c1829"/>
                <w:sz w:val="20"/>
                <w:szCs w:val="20"/>
                <w:rtl w:val="0"/>
              </w:rPr>
              <w:t xml:space="preserve">0%</w:t>
            </w:r>
            <w:r w:rsidDel="00000000" w:rsidR="00000000" w:rsidRPr="00000000">
              <w:rPr>
                <w:rtl w:val="0"/>
              </w:rPr>
            </w:r>
          </w:p>
        </w:tc>
      </w:tr>
    </w:tbl>
    <w:p w:rsidR="00000000" w:rsidDel="00000000" w:rsidP="00000000" w:rsidRDefault="00000000" w:rsidRPr="00000000" w14:paraId="0000021E">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8.2 Comparable Project Performance</w:t>
      </w:r>
      <w:r w:rsidDel="00000000" w:rsidR="00000000" w:rsidRPr="00000000">
        <w:rPr>
          <w:rtl w:val="0"/>
        </w:rPr>
      </w:r>
    </w:p>
    <w:p w:rsidR="00000000" w:rsidDel="00000000" w:rsidP="00000000" w:rsidRDefault="00000000" w:rsidRPr="00000000" w14:paraId="0000021F">
      <w:pPr>
        <w:spacing w:after="100" w:before="120" w:line="320" w:lineRule="auto"/>
        <w:rPr/>
      </w:pPr>
      <w:r w:rsidDel="00000000" w:rsidR="00000000" w:rsidRPr="00000000">
        <w:rPr>
          <w:rFonts w:ascii="Calibri" w:cs="Calibri" w:eastAsia="Calibri" w:hAnsi="Calibri"/>
          <w:color w:val="0c1829"/>
          <w:sz w:val="22"/>
          <w:szCs w:val="22"/>
          <w:rtl w:val="0"/>
        </w:rPr>
        <w:t xml:space="preserve">FlowDex’s positioning as a Universal Exchange places it in the same category as projects that have delivered exceptional returns to early investors:</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800"/>
        <w:gridCol w:w="1800"/>
        <w:gridCol w:w="1800"/>
        <w:gridCol w:w="2160"/>
        <w:tblGridChange w:id="0">
          <w:tblGrid>
            <w:gridCol w:w="1800"/>
            <w:gridCol w:w="1800"/>
            <w:gridCol w:w="1800"/>
            <w:gridCol w:w="1800"/>
            <w:gridCol w:w="2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20">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Project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21">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Category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22">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Presale Price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23">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All-Time 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24">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Peak ROI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25">
            <w:pPr>
              <w:spacing w:after="40" w:before="40" w:line="240" w:lineRule="auto"/>
              <w:rPr/>
            </w:pPr>
            <w:r w:rsidDel="00000000" w:rsidR="00000000" w:rsidRPr="00000000">
              <w:rPr>
                <w:rFonts w:ascii="Calibri" w:cs="Calibri" w:eastAsia="Calibri" w:hAnsi="Calibri"/>
                <w:color w:val="0c1829"/>
                <w:sz w:val="20"/>
                <w:szCs w:val="20"/>
                <w:rtl w:val="0"/>
              </w:rPr>
              <w:t xml:space="preserve">Synthetix (SNX)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26">
            <w:pPr>
              <w:spacing w:after="40" w:before="40" w:line="240" w:lineRule="auto"/>
              <w:rPr/>
            </w:pPr>
            <w:r w:rsidDel="00000000" w:rsidR="00000000" w:rsidRPr="00000000">
              <w:rPr>
                <w:rFonts w:ascii="Calibri" w:cs="Calibri" w:eastAsia="Calibri" w:hAnsi="Calibri"/>
                <w:color w:val="0c1829"/>
                <w:sz w:val="20"/>
                <w:szCs w:val="20"/>
                <w:rtl w:val="0"/>
              </w:rPr>
              <w:t xml:space="preserve">Synthetic Assets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27">
            <w:pPr>
              <w:spacing w:after="40" w:before="40" w:line="240" w:lineRule="auto"/>
              <w:rPr/>
            </w:pPr>
            <w:r w:rsidDel="00000000" w:rsidR="00000000" w:rsidRPr="00000000">
              <w:rPr>
                <w:rFonts w:ascii="Calibri" w:cs="Calibri" w:eastAsia="Calibri" w:hAnsi="Calibri"/>
                <w:color w:val="0c1829"/>
                <w:sz w:val="20"/>
                <w:szCs w:val="20"/>
                <w:rtl w:val="0"/>
              </w:rPr>
              <w:t xml:space="preserve">$0.07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28">
            <w:pPr>
              <w:spacing w:after="40" w:before="40" w:line="240" w:lineRule="auto"/>
              <w:rPr/>
            </w:pPr>
            <w:r w:rsidDel="00000000" w:rsidR="00000000" w:rsidRPr="00000000">
              <w:rPr>
                <w:rFonts w:ascii="Calibri" w:cs="Calibri" w:eastAsia="Calibri" w:hAnsi="Calibri"/>
                <w:color w:val="0c1829"/>
                <w:sz w:val="20"/>
                <w:szCs w:val="20"/>
                <w:rtl w:val="0"/>
              </w:rPr>
              <w:t xml:space="preserve">$28.53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29">
            <w:pPr>
              <w:spacing w:after="40" w:before="40" w:line="240" w:lineRule="auto"/>
              <w:rPr/>
            </w:pPr>
            <w:r w:rsidDel="00000000" w:rsidR="00000000" w:rsidRPr="00000000">
              <w:rPr>
                <w:rFonts w:ascii="Calibri" w:cs="Calibri" w:eastAsia="Calibri" w:hAnsi="Calibri"/>
                <w:color w:val="0c1829"/>
                <w:sz w:val="20"/>
                <w:szCs w:val="20"/>
                <w:rtl w:val="0"/>
              </w:rPr>
              <w:t xml:space="preserve">+40,671%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2A">
            <w:pPr>
              <w:spacing w:after="40" w:before="40" w:line="240" w:lineRule="auto"/>
              <w:rPr/>
            </w:pPr>
            <w:r w:rsidDel="00000000" w:rsidR="00000000" w:rsidRPr="00000000">
              <w:rPr>
                <w:rFonts w:ascii="Calibri" w:cs="Calibri" w:eastAsia="Calibri" w:hAnsi="Calibri"/>
                <w:color w:val="0c1829"/>
                <w:sz w:val="20"/>
                <w:szCs w:val="20"/>
                <w:rtl w:val="0"/>
              </w:rPr>
              <w:t xml:space="preserve">Injective (INJ)</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2B">
            <w:pPr>
              <w:spacing w:after="40" w:before="40" w:line="240" w:lineRule="auto"/>
              <w:rPr/>
            </w:pPr>
            <w:r w:rsidDel="00000000" w:rsidR="00000000" w:rsidRPr="00000000">
              <w:rPr>
                <w:rFonts w:ascii="Calibri" w:cs="Calibri" w:eastAsia="Calibri" w:hAnsi="Calibri"/>
                <w:color w:val="0c1829"/>
                <w:sz w:val="20"/>
                <w:szCs w:val="20"/>
                <w:rtl w:val="0"/>
              </w:rPr>
              <w:t xml:space="preserve">DeFi Derivatives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2C">
            <w:pPr>
              <w:spacing w:after="40" w:before="40" w:line="240" w:lineRule="auto"/>
              <w:rPr/>
            </w:pPr>
            <w:r w:rsidDel="00000000" w:rsidR="00000000" w:rsidRPr="00000000">
              <w:rPr>
                <w:rFonts w:ascii="Calibri" w:cs="Calibri" w:eastAsia="Calibri" w:hAnsi="Calibri"/>
                <w:color w:val="0c1829"/>
                <w:sz w:val="20"/>
                <w:szCs w:val="20"/>
                <w:rtl w:val="0"/>
              </w:rPr>
              <w:t xml:space="preserve">$0.40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2D">
            <w:pPr>
              <w:spacing w:after="40" w:before="40" w:line="240" w:lineRule="auto"/>
              <w:rPr/>
            </w:pPr>
            <w:r w:rsidDel="00000000" w:rsidR="00000000" w:rsidRPr="00000000">
              <w:rPr>
                <w:rFonts w:ascii="Calibri" w:cs="Calibri" w:eastAsia="Calibri" w:hAnsi="Calibri"/>
                <w:color w:val="0c1829"/>
                <w:sz w:val="20"/>
                <w:szCs w:val="20"/>
                <w:rtl w:val="0"/>
              </w:rPr>
              <w:t xml:space="preserve">$52.62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2E">
            <w:pPr>
              <w:spacing w:after="40" w:before="40" w:line="240" w:lineRule="auto"/>
              <w:rPr/>
            </w:pPr>
            <w:r w:rsidDel="00000000" w:rsidR="00000000" w:rsidRPr="00000000">
              <w:rPr>
                <w:rFonts w:ascii="Calibri" w:cs="Calibri" w:eastAsia="Calibri" w:hAnsi="Calibri"/>
                <w:color w:val="0c1829"/>
                <w:sz w:val="20"/>
                <w:szCs w:val="20"/>
                <w:rtl w:val="0"/>
              </w:rPr>
              <w:t xml:space="preserve">+13,055%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2F">
            <w:pPr>
              <w:spacing w:after="40" w:before="40" w:line="240" w:lineRule="auto"/>
              <w:rPr/>
            </w:pPr>
            <w:r w:rsidDel="00000000" w:rsidR="00000000" w:rsidRPr="00000000">
              <w:rPr>
                <w:rFonts w:ascii="Calibri" w:cs="Calibri" w:eastAsia="Calibri" w:hAnsi="Calibri"/>
                <w:color w:val="0c1829"/>
                <w:sz w:val="20"/>
                <w:szCs w:val="20"/>
                <w:rtl w:val="0"/>
              </w:rPr>
              <w:t xml:space="preserve">dYdX (DYDX)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30">
            <w:pPr>
              <w:spacing w:after="40" w:before="40" w:line="240" w:lineRule="auto"/>
              <w:rPr/>
            </w:pPr>
            <w:r w:rsidDel="00000000" w:rsidR="00000000" w:rsidRPr="00000000">
              <w:rPr>
                <w:rFonts w:ascii="Calibri" w:cs="Calibri" w:eastAsia="Calibri" w:hAnsi="Calibri"/>
                <w:color w:val="0c1829"/>
                <w:sz w:val="20"/>
                <w:szCs w:val="20"/>
                <w:rtl w:val="0"/>
              </w:rPr>
              <w:t xml:space="preserve">Perp DEX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31">
            <w:pPr>
              <w:spacing w:after="40" w:before="40" w:line="240" w:lineRule="auto"/>
              <w:rPr/>
            </w:pPr>
            <w:r w:rsidDel="00000000" w:rsidR="00000000" w:rsidRPr="00000000">
              <w:rPr>
                <w:rFonts w:ascii="Calibri" w:cs="Calibri" w:eastAsia="Calibri" w:hAnsi="Calibri"/>
                <w:color w:val="0c1829"/>
                <w:sz w:val="20"/>
                <w:szCs w:val="20"/>
                <w:rtl w:val="0"/>
              </w:rPr>
              <w:t xml:space="preserve">$1.00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32">
            <w:pPr>
              <w:spacing w:after="40" w:before="40" w:line="240" w:lineRule="auto"/>
              <w:rPr/>
            </w:pPr>
            <w:r w:rsidDel="00000000" w:rsidR="00000000" w:rsidRPr="00000000">
              <w:rPr>
                <w:rFonts w:ascii="Calibri" w:cs="Calibri" w:eastAsia="Calibri" w:hAnsi="Calibri"/>
                <w:color w:val="0c1829"/>
                <w:sz w:val="20"/>
                <w:szCs w:val="20"/>
                <w:rtl w:val="0"/>
              </w:rPr>
              <w:t xml:space="preserve">$27.86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33">
            <w:pPr>
              <w:spacing w:after="40" w:before="40" w:line="240" w:lineRule="auto"/>
              <w:rPr/>
            </w:pPr>
            <w:r w:rsidDel="00000000" w:rsidR="00000000" w:rsidRPr="00000000">
              <w:rPr>
                <w:rFonts w:ascii="Calibri" w:cs="Calibri" w:eastAsia="Calibri" w:hAnsi="Calibri"/>
                <w:color w:val="0c1829"/>
                <w:sz w:val="20"/>
                <w:szCs w:val="20"/>
                <w:rtl w:val="0"/>
              </w:rPr>
              <w:t xml:space="preserve">+2,686%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34">
            <w:pPr>
              <w:spacing w:after="40" w:before="40" w:line="240" w:lineRule="auto"/>
              <w:rPr/>
            </w:pPr>
            <w:r w:rsidDel="00000000" w:rsidR="00000000" w:rsidRPr="00000000">
              <w:rPr>
                <w:rFonts w:ascii="Calibri" w:cs="Calibri" w:eastAsia="Calibri" w:hAnsi="Calibri"/>
                <w:color w:val="0c1829"/>
                <w:sz w:val="20"/>
                <w:szCs w:val="20"/>
                <w:rtl w:val="0"/>
              </w:rPr>
              <w:t xml:space="preserve">1inch (1INCH)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35">
            <w:pPr>
              <w:spacing w:after="40" w:before="40" w:line="240" w:lineRule="auto"/>
              <w:rPr/>
            </w:pPr>
            <w:r w:rsidDel="00000000" w:rsidR="00000000" w:rsidRPr="00000000">
              <w:rPr>
                <w:rFonts w:ascii="Calibri" w:cs="Calibri" w:eastAsia="Calibri" w:hAnsi="Calibri"/>
                <w:color w:val="0c1829"/>
                <w:sz w:val="20"/>
                <w:szCs w:val="20"/>
                <w:rtl w:val="0"/>
              </w:rPr>
              <w:t xml:space="preserve">DEX Aggregator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36">
            <w:pPr>
              <w:spacing w:after="40" w:before="40" w:line="240" w:lineRule="auto"/>
              <w:rPr/>
            </w:pPr>
            <w:r w:rsidDel="00000000" w:rsidR="00000000" w:rsidRPr="00000000">
              <w:rPr>
                <w:rFonts w:ascii="Calibri" w:cs="Calibri" w:eastAsia="Calibri" w:hAnsi="Calibri"/>
                <w:color w:val="0c1829"/>
                <w:sz w:val="20"/>
                <w:szCs w:val="20"/>
                <w:rtl w:val="0"/>
              </w:rPr>
              <w:t xml:space="preserve">$0.50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37">
            <w:pPr>
              <w:spacing w:after="40" w:before="40" w:line="240" w:lineRule="auto"/>
              <w:rPr/>
            </w:pPr>
            <w:r w:rsidDel="00000000" w:rsidR="00000000" w:rsidRPr="00000000">
              <w:rPr>
                <w:rFonts w:ascii="Calibri" w:cs="Calibri" w:eastAsia="Calibri" w:hAnsi="Calibri"/>
                <w:color w:val="0c1829"/>
                <w:sz w:val="20"/>
                <w:szCs w:val="20"/>
                <w:rtl w:val="0"/>
              </w:rPr>
              <w:t xml:space="preserve">$7.78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38">
            <w:pPr>
              <w:spacing w:after="40" w:before="40" w:line="240" w:lineRule="auto"/>
              <w:rPr/>
            </w:pPr>
            <w:r w:rsidDel="00000000" w:rsidR="00000000" w:rsidRPr="00000000">
              <w:rPr>
                <w:rFonts w:ascii="Calibri" w:cs="Calibri" w:eastAsia="Calibri" w:hAnsi="Calibri"/>
                <w:color w:val="0c1829"/>
                <w:sz w:val="20"/>
                <w:szCs w:val="20"/>
                <w:rtl w:val="0"/>
              </w:rPr>
              <w:t xml:space="preserve">+1,456%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39">
            <w:pPr>
              <w:spacing w:after="40" w:before="40" w:line="240" w:lineRule="auto"/>
              <w:rPr/>
            </w:pPr>
            <w:r w:rsidDel="00000000" w:rsidR="00000000" w:rsidRPr="00000000">
              <w:rPr>
                <w:rFonts w:ascii="Calibri" w:cs="Calibri" w:eastAsia="Calibri" w:hAnsi="Calibri"/>
                <w:color w:val="0c1829"/>
                <w:sz w:val="20"/>
                <w:szCs w:val="20"/>
                <w:rtl w:val="0"/>
              </w:rPr>
              <w:t xml:space="preserve">Jupiter (JUP)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3A">
            <w:pPr>
              <w:spacing w:after="40" w:before="40" w:line="240" w:lineRule="auto"/>
              <w:rPr/>
            </w:pPr>
            <w:r w:rsidDel="00000000" w:rsidR="00000000" w:rsidRPr="00000000">
              <w:rPr>
                <w:rFonts w:ascii="Calibri" w:cs="Calibri" w:eastAsia="Calibri" w:hAnsi="Calibri"/>
                <w:color w:val="0c1829"/>
                <w:sz w:val="20"/>
                <w:szCs w:val="20"/>
                <w:rtl w:val="0"/>
              </w:rPr>
              <w:t xml:space="preserve">Solana Aggregator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3B">
            <w:pPr>
              <w:spacing w:after="40" w:before="40" w:line="240" w:lineRule="auto"/>
              <w:rPr/>
            </w:pPr>
            <w:r w:rsidDel="00000000" w:rsidR="00000000" w:rsidRPr="00000000">
              <w:rPr>
                <w:rFonts w:ascii="Calibri" w:cs="Calibri" w:eastAsia="Calibri" w:hAnsi="Calibri"/>
                <w:color w:val="0c1829"/>
                <w:sz w:val="20"/>
                <w:szCs w:val="20"/>
                <w:rtl w:val="0"/>
              </w:rPr>
              <w:t xml:space="preserve">$0.40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3C">
            <w:pPr>
              <w:spacing w:after="40" w:before="40" w:line="240" w:lineRule="auto"/>
              <w:rPr/>
            </w:pPr>
            <w:r w:rsidDel="00000000" w:rsidR="00000000" w:rsidRPr="00000000">
              <w:rPr>
                <w:rFonts w:ascii="Calibri" w:cs="Calibri" w:eastAsia="Calibri" w:hAnsi="Calibri"/>
                <w:color w:val="0c1829"/>
                <w:sz w:val="20"/>
                <w:szCs w:val="20"/>
                <w:rtl w:val="0"/>
              </w:rPr>
              <w:t xml:space="preserve">$1.85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3D">
            <w:pPr>
              <w:spacing w:after="40" w:before="40" w:line="240" w:lineRule="auto"/>
              <w:rPr/>
            </w:pPr>
            <w:r w:rsidDel="00000000" w:rsidR="00000000" w:rsidRPr="00000000">
              <w:rPr>
                <w:rFonts w:ascii="Calibri" w:cs="Calibri" w:eastAsia="Calibri" w:hAnsi="Calibri"/>
                <w:color w:val="0c1829"/>
                <w:sz w:val="20"/>
                <w:szCs w:val="20"/>
                <w:rtl w:val="0"/>
              </w:rPr>
              <w:t xml:space="preserve">+363%</w:t>
            </w:r>
            <w:r w:rsidDel="00000000" w:rsidR="00000000" w:rsidRPr="00000000">
              <w:rPr>
                <w:rtl w:val="0"/>
              </w:rPr>
            </w:r>
          </w:p>
        </w:tc>
      </w:tr>
    </w:tbl>
    <w:p w:rsidR="00000000" w:rsidDel="00000000" w:rsidP="00000000" w:rsidRDefault="00000000" w:rsidRPr="00000000" w14:paraId="0000023E">
      <w:pPr>
        <w:spacing w:after="100" w:before="120" w:line="320" w:lineRule="auto"/>
        <w:rPr/>
      </w:pPr>
      <w:r w:rsidDel="00000000" w:rsidR="00000000" w:rsidRPr="00000000">
        <w:rPr>
          <w:rFonts w:ascii="Calibri" w:cs="Calibri" w:eastAsia="Calibri" w:hAnsi="Calibri"/>
          <w:color w:val="0c1829"/>
          <w:sz w:val="22"/>
          <w:szCs w:val="22"/>
          <w:rtl w:val="0"/>
        </w:rPr>
        <w:t xml:space="preserve">FlowDex addresses a significantly larger market than any of these projects (multi-asset vs crypto-only), which supports the potential for a larger eventual market cap. At Injective’s peak FDV of $5.2 billion, $FDN would be worth $0.52 per token — a 52,000% return from Tier 1.</w:t>
      </w:r>
      <w:r w:rsidDel="00000000" w:rsidR="00000000" w:rsidRPr="00000000">
        <w:rPr>
          <w:rtl w:val="0"/>
        </w:rPr>
      </w:r>
    </w:p>
    <w:p w:rsidR="00000000" w:rsidDel="00000000" w:rsidP="00000000" w:rsidRDefault="00000000" w:rsidRPr="00000000" w14:paraId="0000023F">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8.3 Use of Presale Funds</w:t>
      </w:r>
      <w:r w:rsidDel="00000000" w:rsidR="00000000" w:rsidRPr="00000000">
        <w:rPr>
          <w:rtl w:val="0"/>
        </w:rPr>
      </w:r>
    </w:p>
    <w:p w:rsidR="00000000" w:rsidDel="00000000" w:rsidP="00000000" w:rsidRDefault="00000000" w:rsidRPr="00000000" w14:paraId="00000240">
      <w:pPr>
        <w:spacing w:after="40" w:before="140" w:line="300" w:lineRule="auto"/>
        <w:jc w:val="center"/>
        <w:rPr/>
      </w:pPr>
      <w:r w:rsidDel="00000000" w:rsidR="00000000" w:rsidRPr="00000000">
        <w:rPr/>
        <w:drawing>
          <wp:inline distB="0" distT="0" distL="0" distR="0">
            <wp:extent cx="4667250" cy="2667000"/>
            <wp:effectExtent b="0" l="0" r="0" t="0"/>
            <wp:docPr descr="08_fund_allocation.png" id="29" name="image1.png"/>
            <a:graphic>
              <a:graphicData uri="http://schemas.openxmlformats.org/drawingml/2006/picture">
                <pic:pic>
                  <pic:nvPicPr>
                    <pic:cNvPr descr="08_fund_allocation.png" id="0" name="image1.png"/>
                    <pic:cNvPicPr preferRelativeResize="0"/>
                  </pic:nvPicPr>
                  <pic:blipFill>
                    <a:blip r:embed="rId19"/>
                    <a:srcRect b="0" l="0" r="0" t="0"/>
                    <a:stretch>
                      <a:fillRect/>
                    </a:stretch>
                  </pic:blipFill>
                  <pic:spPr>
                    <a:xfrm>
                      <a:off x="0" y="0"/>
                      <a:ext cx="4667250"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241">
      <w:pPr>
        <w:spacing w:after="140" w:before="40" w:line="300" w:lineRule="auto"/>
        <w:jc w:val="center"/>
        <w:rPr/>
      </w:pPr>
      <w:r w:rsidDel="00000000" w:rsidR="00000000" w:rsidRPr="00000000">
        <w:rPr>
          <w:rFonts w:ascii="Calibri" w:cs="Calibri" w:eastAsia="Calibri" w:hAnsi="Calibri"/>
          <w:i w:val="1"/>
          <w:iCs w:val="1"/>
          <w:color w:val="5c7a99"/>
          <w:sz w:val="18"/>
          <w:szCs w:val="18"/>
          <w:rtl w:val="0"/>
        </w:rPr>
        <w:t xml:space="preserve">Figure 13: Allocation of $80M presale funds</w:t>
      </w: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0"/>
        <w:gridCol w:w="1400"/>
        <w:gridCol w:w="1800"/>
        <w:gridCol w:w="4060"/>
        <w:tblGridChange w:id="0">
          <w:tblGrid>
            <w:gridCol w:w="2100"/>
            <w:gridCol w:w="1400"/>
            <w:gridCol w:w="1800"/>
            <w:gridCol w:w="40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42">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Category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43">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Allocation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44">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Amount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45">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46">
            <w:pPr>
              <w:spacing w:after="40" w:before="40" w:line="240" w:lineRule="auto"/>
              <w:rPr/>
            </w:pPr>
            <w:r w:rsidDel="00000000" w:rsidR="00000000" w:rsidRPr="00000000">
              <w:rPr>
                <w:rFonts w:ascii="Calibri" w:cs="Calibri" w:eastAsia="Calibri" w:hAnsi="Calibri"/>
                <w:color w:val="0c1829"/>
                <w:sz w:val="20"/>
                <w:szCs w:val="20"/>
                <w:rtl w:val="0"/>
              </w:rPr>
              <w:t xml:space="preserve">Core Development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47">
            <w:pPr>
              <w:spacing w:after="40" w:before="40" w:line="240" w:lineRule="auto"/>
              <w:rPr/>
            </w:pPr>
            <w:r w:rsidDel="00000000" w:rsidR="00000000" w:rsidRPr="00000000">
              <w:rPr>
                <w:rFonts w:ascii="Calibri" w:cs="Calibri" w:eastAsia="Calibri" w:hAnsi="Calibri"/>
                <w:color w:val="0c1829"/>
                <w:sz w:val="20"/>
                <w:szCs w:val="20"/>
                <w:rtl w:val="0"/>
              </w:rPr>
              <w:t xml:space="preserve">40%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48">
            <w:pPr>
              <w:spacing w:after="40" w:before="40" w:line="240" w:lineRule="auto"/>
              <w:rPr/>
            </w:pPr>
            <w:r w:rsidDel="00000000" w:rsidR="00000000" w:rsidRPr="00000000">
              <w:rPr>
                <w:rFonts w:ascii="Calibri" w:cs="Calibri" w:eastAsia="Calibri" w:hAnsi="Calibri"/>
                <w:color w:val="0c1829"/>
                <w:sz w:val="20"/>
                <w:szCs w:val="20"/>
                <w:rtl w:val="0"/>
              </w:rPr>
              <w:t xml:space="preserve">$32,000,000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49">
            <w:pPr>
              <w:spacing w:after="40" w:before="40" w:line="240" w:lineRule="auto"/>
              <w:rPr/>
            </w:pPr>
            <w:r w:rsidDel="00000000" w:rsidR="00000000" w:rsidRPr="00000000">
              <w:rPr>
                <w:rFonts w:ascii="Calibri" w:cs="Calibri" w:eastAsia="Calibri" w:hAnsi="Calibri"/>
                <w:color w:val="0c1829"/>
                <w:sz w:val="20"/>
                <w:szCs w:val="20"/>
                <w:rtl w:val="0"/>
              </w:rPr>
              <w:t xml:space="preserve">Multi-asset protocol, routing engine, RWA integrations, FlowChain R&amp;D, mobile apps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4A">
            <w:pPr>
              <w:spacing w:after="40" w:before="40" w:line="240" w:lineRule="auto"/>
              <w:rPr/>
            </w:pPr>
            <w:r w:rsidDel="00000000" w:rsidR="00000000" w:rsidRPr="00000000">
              <w:rPr>
                <w:rFonts w:ascii="Calibri" w:cs="Calibri" w:eastAsia="Calibri" w:hAnsi="Calibri"/>
                <w:color w:val="0c1829"/>
                <w:sz w:val="20"/>
                <w:szCs w:val="20"/>
                <w:rtl w:val="0"/>
              </w:rPr>
              <w:t xml:space="preserve">Security &amp; Audits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4B">
            <w:pPr>
              <w:spacing w:after="40" w:before="40" w:line="240" w:lineRule="auto"/>
              <w:rPr/>
            </w:pPr>
            <w:r w:rsidDel="00000000" w:rsidR="00000000" w:rsidRPr="00000000">
              <w:rPr>
                <w:rFonts w:ascii="Calibri" w:cs="Calibri" w:eastAsia="Calibri" w:hAnsi="Calibri"/>
                <w:color w:val="0c1829"/>
                <w:sz w:val="20"/>
                <w:szCs w:val="20"/>
                <w:rtl w:val="0"/>
              </w:rPr>
              <w:t xml:space="preserve">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4C">
            <w:pPr>
              <w:spacing w:after="40" w:before="40" w:line="240" w:lineRule="auto"/>
              <w:rPr/>
            </w:pPr>
            <w:r w:rsidDel="00000000" w:rsidR="00000000" w:rsidRPr="00000000">
              <w:rPr>
                <w:rFonts w:ascii="Calibri" w:cs="Calibri" w:eastAsia="Calibri" w:hAnsi="Calibri"/>
                <w:color w:val="0c1829"/>
                <w:sz w:val="20"/>
                <w:szCs w:val="20"/>
                <w:rtl w:val="0"/>
              </w:rPr>
              <w:t xml:space="preserve">$12,000,000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4D">
            <w:pPr>
              <w:spacing w:after="40" w:before="40" w:line="240" w:lineRule="auto"/>
              <w:rPr/>
            </w:pPr>
            <w:r w:rsidDel="00000000" w:rsidR="00000000" w:rsidRPr="00000000">
              <w:rPr>
                <w:rFonts w:ascii="Calibri" w:cs="Calibri" w:eastAsia="Calibri" w:hAnsi="Calibri"/>
                <w:color w:val="0c1829"/>
                <w:sz w:val="20"/>
                <w:szCs w:val="20"/>
                <w:rtl w:val="0"/>
              </w:rPr>
              <w:t xml:space="preserve">3+ audits (Trail of Bits, OpenZeppelin, Zellic), formal verification, $5M bug bounty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4E">
            <w:pPr>
              <w:spacing w:after="40" w:before="40" w:line="240" w:lineRule="auto"/>
              <w:rPr/>
            </w:pPr>
            <w:r w:rsidDel="00000000" w:rsidR="00000000" w:rsidRPr="00000000">
              <w:rPr>
                <w:rFonts w:ascii="Calibri" w:cs="Calibri" w:eastAsia="Calibri" w:hAnsi="Calibri"/>
                <w:color w:val="0c1829"/>
                <w:sz w:val="20"/>
                <w:szCs w:val="20"/>
                <w:rtl w:val="0"/>
              </w:rPr>
              <w:t xml:space="preserve">Liquidity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4F">
            <w:pPr>
              <w:spacing w:after="40" w:before="40" w:line="240" w:lineRule="auto"/>
              <w:rPr/>
            </w:pPr>
            <w:r w:rsidDel="00000000" w:rsidR="00000000" w:rsidRPr="00000000">
              <w:rPr>
                <w:rFonts w:ascii="Calibri" w:cs="Calibri" w:eastAsia="Calibri" w:hAnsi="Calibri"/>
                <w:color w:val="0c1829"/>
                <w:sz w:val="20"/>
                <w:szCs w:val="20"/>
                <w:rtl w:val="0"/>
              </w:rPr>
              <w:t xml:space="preserve">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50">
            <w:pPr>
              <w:spacing w:after="40" w:before="40" w:line="240" w:lineRule="auto"/>
              <w:rPr/>
            </w:pPr>
            <w:r w:rsidDel="00000000" w:rsidR="00000000" w:rsidRPr="00000000">
              <w:rPr>
                <w:rFonts w:ascii="Calibri" w:cs="Calibri" w:eastAsia="Calibri" w:hAnsi="Calibri"/>
                <w:color w:val="0c1829"/>
                <w:sz w:val="20"/>
                <w:szCs w:val="20"/>
                <w:rtl w:val="0"/>
              </w:rPr>
              <w:t xml:space="preserve">$12,000,000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51">
            <w:pPr>
              <w:spacing w:after="40" w:before="40" w:line="240" w:lineRule="auto"/>
              <w:rPr/>
            </w:pPr>
            <w:r w:rsidDel="00000000" w:rsidR="00000000" w:rsidRPr="00000000">
              <w:rPr>
                <w:rFonts w:ascii="Calibri" w:cs="Calibri" w:eastAsia="Calibri" w:hAnsi="Calibri"/>
                <w:color w:val="0c1829"/>
                <w:sz w:val="20"/>
                <w:szCs w:val="20"/>
                <w:rtl w:val="0"/>
              </w:rPr>
              <w:t xml:space="preserve">DEX/CEX liquidity, market makers, RWA liquidity partnerships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52">
            <w:pPr>
              <w:spacing w:after="40" w:before="40" w:line="240" w:lineRule="auto"/>
              <w:rPr/>
            </w:pPr>
            <w:r w:rsidDel="00000000" w:rsidR="00000000" w:rsidRPr="00000000">
              <w:rPr>
                <w:rFonts w:ascii="Calibri" w:cs="Calibri" w:eastAsia="Calibri" w:hAnsi="Calibri"/>
                <w:color w:val="0c1829"/>
                <w:sz w:val="20"/>
                <w:szCs w:val="20"/>
                <w:rtl w:val="0"/>
              </w:rPr>
              <w:t xml:space="preserve">Marketing &amp; Growth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53">
            <w:pPr>
              <w:spacing w:after="40" w:before="40" w:line="240" w:lineRule="auto"/>
              <w:rPr/>
            </w:pPr>
            <w:r w:rsidDel="00000000" w:rsidR="00000000" w:rsidRPr="00000000">
              <w:rPr>
                <w:rFonts w:ascii="Calibri" w:cs="Calibri" w:eastAsia="Calibri" w:hAnsi="Calibri"/>
                <w:color w:val="0c1829"/>
                <w:sz w:val="20"/>
                <w:szCs w:val="20"/>
                <w:rtl w:val="0"/>
              </w:rPr>
              <w:t xml:space="preserve">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54">
            <w:pPr>
              <w:spacing w:after="40" w:before="40" w:line="240" w:lineRule="auto"/>
              <w:rPr/>
            </w:pPr>
            <w:r w:rsidDel="00000000" w:rsidR="00000000" w:rsidRPr="00000000">
              <w:rPr>
                <w:rFonts w:ascii="Calibri" w:cs="Calibri" w:eastAsia="Calibri" w:hAnsi="Calibri"/>
                <w:color w:val="0c1829"/>
                <w:sz w:val="20"/>
                <w:szCs w:val="20"/>
                <w:rtl w:val="0"/>
              </w:rPr>
              <w:t xml:space="preserve">$9,600,000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55">
            <w:pPr>
              <w:spacing w:after="40" w:before="40" w:line="240" w:lineRule="auto"/>
              <w:rPr/>
            </w:pPr>
            <w:r w:rsidDel="00000000" w:rsidR="00000000" w:rsidRPr="00000000">
              <w:rPr>
                <w:rFonts w:ascii="Calibri" w:cs="Calibri" w:eastAsia="Calibri" w:hAnsi="Calibri"/>
                <w:color w:val="0c1829"/>
                <w:sz w:val="20"/>
                <w:szCs w:val="20"/>
                <w:rtl w:val="0"/>
              </w:rPr>
              <w:t xml:space="preserve">Community, KOL partnerships, brand, events, regional expansion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56">
            <w:pPr>
              <w:spacing w:after="40" w:before="40" w:line="240" w:lineRule="auto"/>
              <w:rPr/>
            </w:pPr>
            <w:r w:rsidDel="00000000" w:rsidR="00000000" w:rsidRPr="00000000">
              <w:rPr>
                <w:rFonts w:ascii="Calibri" w:cs="Calibri" w:eastAsia="Calibri" w:hAnsi="Calibri"/>
                <w:color w:val="0c1829"/>
                <w:sz w:val="20"/>
                <w:szCs w:val="20"/>
                <w:rtl w:val="0"/>
              </w:rPr>
              <w:t xml:space="preserve">Operations &amp; Legal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57">
            <w:pPr>
              <w:spacing w:after="40" w:before="40" w:line="240" w:lineRule="auto"/>
              <w:rPr/>
            </w:pPr>
            <w:r w:rsidDel="00000000" w:rsidR="00000000" w:rsidRPr="00000000">
              <w:rPr>
                <w:rFonts w:ascii="Calibri" w:cs="Calibri" w:eastAsia="Calibri" w:hAnsi="Calibri"/>
                <w:color w:val="0c1829"/>
                <w:sz w:val="20"/>
                <w:szCs w:val="20"/>
                <w:rtl w:val="0"/>
              </w:rPr>
              <w:t xml:space="preserve">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58">
            <w:pPr>
              <w:spacing w:after="40" w:before="40" w:line="240" w:lineRule="auto"/>
              <w:rPr/>
            </w:pPr>
            <w:r w:rsidDel="00000000" w:rsidR="00000000" w:rsidRPr="00000000">
              <w:rPr>
                <w:rFonts w:ascii="Calibri" w:cs="Calibri" w:eastAsia="Calibri" w:hAnsi="Calibri"/>
                <w:color w:val="0c1829"/>
                <w:sz w:val="20"/>
                <w:szCs w:val="20"/>
                <w:rtl w:val="0"/>
              </w:rPr>
              <w:t xml:space="preserve">$8,000,000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59">
            <w:pPr>
              <w:spacing w:after="40" w:before="40" w:line="240" w:lineRule="auto"/>
              <w:rPr/>
            </w:pPr>
            <w:r w:rsidDel="00000000" w:rsidR="00000000" w:rsidRPr="00000000">
              <w:rPr>
                <w:rFonts w:ascii="Calibri" w:cs="Calibri" w:eastAsia="Calibri" w:hAnsi="Calibri"/>
                <w:color w:val="0c1829"/>
                <w:sz w:val="20"/>
                <w:szCs w:val="20"/>
                <w:rtl w:val="0"/>
              </w:rPr>
              <w:t xml:space="preserve">Legal entities, regulatory (MiCA, CLARITY Act compliance), team ops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5A">
            <w:pPr>
              <w:spacing w:after="40" w:before="40" w:line="240" w:lineRule="auto"/>
              <w:rPr/>
            </w:pPr>
            <w:r w:rsidDel="00000000" w:rsidR="00000000" w:rsidRPr="00000000">
              <w:rPr>
                <w:rFonts w:ascii="Calibri" w:cs="Calibri" w:eastAsia="Calibri" w:hAnsi="Calibri"/>
                <w:color w:val="0c1829"/>
                <w:sz w:val="20"/>
                <w:szCs w:val="20"/>
                <w:rtl w:val="0"/>
              </w:rPr>
              <w:t xml:space="preserve">Strategic 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5B">
            <w:pPr>
              <w:spacing w:after="40" w:before="40" w:line="240" w:lineRule="auto"/>
              <w:rPr/>
            </w:pPr>
            <w:r w:rsidDel="00000000" w:rsidR="00000000" w:rsidRPr="00000000">
              <w:rPr>
                <w:rFonts w:ascii="Calibri" w:cs="Calibri" w:eastAsia="Calibri" w:hAnsi="Calibri"/>
                <w:color w:val="0c1829"/>
                <w:sz w:val="20"/>
                <w:szCs w:val="20"/>
                <w:rtl w:val="0"/>
              </w:rPr>
              <w:t xml:space="preserve">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5C">
            <w:pPr>
              <w:spacing w:after="40" w:before="40" w:line="240" w:lineRule="auto"/>
              <w:rPr/>
            </w:pPr>
            <w:r w:rsidDel="00000000" w:rsidR="00000000" w:rsidRPr="00000000">
              <w:rPr>
                <w:rFonts w:ascii="Calibri" w:cs="Calibri" w:eastAsia="Calibri" w:hAnsi="Calibri"/>
                <w:color w:val="0c1829"/>
                <w:sz w:val="20"/>
                <w:szCs w:val="20"/>
                <w:rtl w:val="0"/>
              </w:rPr>
              <w:t xml:space="preserve">$6,400,000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5D">
            <w:pPr>
              <w:spacing w:after="40" w:before="40" w:line="240" w:lineRule="auto"/>
              <w:rPr/>
            </w:pPr>
            <w:r w:rsidDel="00000000" w:rsidR="00000000" w:rsidRPr="00000000">
              <w:rPr>
                <w:rFonts w:ascii="Calibri" w:cs="Calibri" w:eastAsia="Calibri" w:hAnsi="Calibri"/>
                <w:color w:val="0c1829"/>
                <w:sz w:val="20"/>
                <w:szCs w:val="20"/>
                <w:rtl w:val="0"/>
              </w:rPr>
              <w:t xml:space="preserve">Emergency fund, opportunistic partnerships, FlowChain validator incentives</w:t>
            </w:r>
            <w:r w:rsidDel="00000000" w:rsidR="00000000" w:rsidRPr="00000000">
              <w:rPr>
                <w:rtl w:val="0"/>
              </w:rPr>
            </w:r>
          </w:p>
        </w:tc>
      </w:tr>
    </w:tbl>
    <w:p w:rsidR="00000000" w:rsidDel="00000000" w:rsidP="00000000" w:rsidRDefault="00000000" w:rsidRPr="00000000" w14:paraId="0000025E">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8.4 Vesting &amp; Unlock Schedule</w:t>
      </w:r>
      <w:r w:rsidDel="00000000" w:rsidR="00000000" w:rsidRPr="00000000">
        <w:rPr>
          <w:rtl w:val="0"/>
        </w:rPr>
      </w:r>
    </w:p>
    <w:p w:rsidR="00000000" w:rsidDel="00000000" w:rsidP="00000000" w:rsidRDefault="00000000" w:rsidRPr="00000000" w14:paraId="0000025F">
      <w:pPr>
        <w:spacing w:after="40" w:before="140" w:line="300" w:lineRule="auto"/>
        <w:jc w:val="center"/>
        <w:rPr/>
      </w:pPr>
      <w:r w:rsidDel="00000000" w:rsidR="00000000" w:rsidRPr="00000000">
        <w:rPr/>
        <w:drawing>
          <wp:inline distB="0" distT="0" distL="0" distR="0">
            <wp:extent cx="5334000" cy="3000375"/>
            <wp:effectExtent b="0" l="0" r="0" t="0"/>
            <wp:docPr descr="13_vesting.png" id="30" name="image10.png"/>
            <a:graphic>
              <a:graphicData uri="http://schemas.openxmlformats.org/drawingml/2006/picture">
                <pic:pic>
                  <pic:nvPicPr>
                    <pic:cNvPr descr="13_vesting.png" id="0" name="image10.png"/>
                    <pic:cNvPicPr preferRelativeResize="0"/>
                  </pic:nvPicPr>
                  <pic:blipFill>
                    <a:blip r:embed="rId20"/>
                    <a:srcRect b="0" l="0" r="0" t="0"/>
                    <a:stretch>
                      <a:fillRect/>
                    </a:stretch>
                  </pic:blipFill>
                  <pic:spPr>
                    <a:xfrm>
                      <a:off x="0" y="0"/>
                      <a:ext cx="5334000" cy="3000375"/>
                    </a:xfrm>
                    <a:prstGeom prst="rect"/>
                    <a:ln/>
                  </pic:spPr>
                </pic:pic>
              </a:graphicData>
            </a:graphic>
          </wp:inline>
        </w:drawing>
      </w:r>
      <w:r w:rsidDel="00000000" w:rsidR="00000000" w:rsidRPr="00000000">
        <w:rPr>
          <w:rtl w:val="0"/>
        </w:rPr>
      </w:r>
    </w:p>
    <w:p w:rsidR="00000000" w:rsidDel="00000000" w:rsidP="00000000" w:rsidRDefault="00000000" w:rsidRPr="00000000" w14:paraId="00000260">
      <w:pPr>
        <w:spacing w:after="140" w:before="40" w:line="300" w:lineRule="auto"/>
        <w:jc w:val="center"/>
        <w:rPr/>
      </w:pPr>
      <w:r w:rsidDel="00000000" w:rsidR="00000000" w:rsidRPr="00000000">
        <w:rPr>
          <w:rFonts w:ascii="Calibri" w:cs="Calibri" w:eastAsia="Calibri" w:hAnsi="Calibri"/>
          <w:i w:val="1"/>
          <w:iCs w:val="1"/>
          <w:color w:val="5c7a99"/>
          <w:sz w:val="18"/>
          <w:szCs w:val="18"/>
          <w:rtl w:val="0"/>
        </w:rPr>
        <w:t xml:space="preserve">Figure 14: Token vesting and unlock schedule (48 months)</w:t>
      </w: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b4d8" w:space="0" w:sz="6" w:val="single"/>
              <w:left w:color="00b4d8" w:space="0" w:sz="6" w:val="single"/>
              <w:bottom w:color="00b4d8" w:space="0" w:sz="6" w:val="single"/>
              <w:right w:color="00b4d8" w:space="0" w:sz="6" w:val="single"/>
            </w:tcBorders>
            <w:shd w:fill="ebf5fb" w:val="clear"/>
            <w:tcMar>
              <w:top w:w="120.0" w:type="dxa"/>
              <w:left w:w="200.0" w:type="dxa"/>
              <w:bottom w:w="120.0" w:type="dxa"/>
              <w:right w:w="200.0" w:type="dxa"/>
            </w:tcMar>
          </w:tcPr>
          <w:p w:rsidR="00000000" w:rsidDel="00000000" w:rsidP="00000000" w:rsidRDefault="00000000" w:rsidRPr="00000000" w14:paraId="00000261">
            <w:pPr>
              <w:spacing w:after="80" w:before="40" w:line="300" w:lineRule="auto"/>
              <w:rPr/>
            </w:pPr>
            <w:r w:rsidDel="00000000" w:rsidR="00000000" w:rsidRPr="00000000">
              <w:rPr>
                <w:rFonts w:ascii="Calibri" w:cs="Calibri" w:eastAsia="Calibri" w:hAnsi="Calibri"/>
                <w:b w:val="1"/>
                <w:bCs w:val="1"/>
                <w:color w:val="050c16"/>
                <w:sz w:val="22"/>
                <w:szCs w:val="22"/>
                <w:rtl w:val="0"/>
              </w:rPr>
              <w:t xml:space="preserve">Investor Protections</w:t>
            </w:r>
            <w:r w:rsidDel="00000000" w:rsidR="00000000" w:rsidRPr="00000000">
              <w:rPr>
                <w:rtl w:val="0"/>
              </w:rPr>
            </w:r>
          </w:p>
          <w:p w:rsidR="00000000" w:rsidDel="00000000" w:rsidP="00000000" w:rsidRDefault="00000000" w:rsidRPr="00000000" w14:paraId="00000262">
            <w:pPr>
              <w:spacing w:after="20" w:before="20" w:line="260" w:lineRule="auto"/>
              <w:rPr/>
            </w:pPr>
            <w:r w:rsidDel="00000000" w:rsidR="00000000" w:rsidRPr="00000000">
              <w:rPr>
                <w:rFonts w:ascii="Calibri" w:cs="Calibri" w:eastAsia="Calibri" w:hAnsi="Calibri"/>
                <w:color w:val="0c1829"/>
                <w:sz w:val="20"/>
                <w:szCs w:val="20"/>
                <w:rtl w:val="0"/>
              </w:rPr>
              <w:t xml:space="preserve">• Token contract independently audited by 2+ tier-1 security firms before presale</w:t>
            </w:r>
            <w:r w:rsidDel="00000000" w:rsidR="00000000" w:rsidRPr="00000000">
              <w:rPr>
                <w:rtl w:val="0"/>
              </w:rPr>
            </w:r>
          </w:p>
          <w:p w:rsidR="00000000" w:rsidDel="00000000" w:rsidP="00000000" w:rsidRDefault="00000000" w:rsidRPr="00000000" w14:paraId="00000263">
            <w:pPr>
              <w:spacing w:after="20" w:before="20" w:line="260" w:lineRule="auto"/>
              <w:rPr/>
            </w:pPr>
            <w:r w:rsidDel="00000000" w:rsidR="00000000" w:rsidRPr="00000000">
              <w:rPr>
                <w:rFonts w:ascii="Calibri" w:cs="Calibri" w:eastAsia="Calibri" w:hAnsi="Calibri"/>
                <w:color w:val="0c1829"/>
                <w:sz w:val="20"/>
                <w:szCs w:val="20"/>
                <w:rtl w:val="0"/>
              </w:rPr>
              <w:t xml:space="preserve">• Automatic refund if minimum $20M raise threshold is not met (smart contract enforced)</w:t>
            </w:r>
            <w:r w:rsidDel="00000000" w:rsidR="00000000" w:rsidRPr="00000000">
              <w:rPr>
                <w:rtl w:val="0"/>
              </w:rPr>
            </w:r>
          </w:p>
          <w:p w:rsidR="00000000" w:rsidDel="00000000" w:rsidP="00000000" w:rsidRDefault="00000000" w:rsidRPr="00000000" w14:paraId="00000264">
            <w:pPr>
              <w:spacing w:after="20" w:before="20" w:line="260" w:lineRule="auto"/>
              <w:rPr/>
            </w:pPr>
            <w:r w:rsidDel="00000000" w:rsidR="00000000" w:rsidRPr="00000000">
              <w:rPr>
                <w:rFonts w:ascii="Calibri" w:cs="Calibri" w:eastAsia="Calibri" w:hAnsi="Calibri"/>
                <w:color w:val="0c1829"/>
                <w:sz w:val="20"/>
                <w:szCs w:val="20"/>
                <w:rtl w:val="0"/>
              </w:rPr>
              <w:t xml:space="preserve">• Core team tokens fully locked 1 year + 4-year vesting — team cannot sell before investors</w:t>
            </w:r>
            <w:r w:rsidDel="00000000" w:rsidR="00000000" w:rsidRPr="00000000">
              <w:rPr>
                <w:rtl w:val="0"/>
              </w:rPr>
            </w:r>
          </w:p>
          <w:p w:rsidR="00000000" w:rsidDel="00000000" w:rsidP="00000000" w:rsidRDefault="00000000" w:rsidRPr="00000000" w14:paraId="00000265">
            <w:pPr>
              <w:spacing w:after="20" w:before="20" w:line="260" w:lineRule="auto"/>
              <w:rPr/>
            </w:pPr>
            <w:r w:rsidDel="00000000" w:rsidR="00000000" w:rsidRPr="00000000">
              <w:rPr>
                <w:rFonts w:ascii="Calibri" w:cs="Calibri" w:eastAsia="Calibri" w:hAnsi="Calibri"/>
                <w:color w:val="0c1829"/>
                <w:sz w:val="20"/>
                <w:szCs w:val="20"/>
                <w:rtl w:val="0"/>
              </w:rPr>
              <w:t xml:space="preserve">• 4-of-7 multisig treasury with mandatory quarterly on-chain transparency reports</w:t>
            </w:r>
            <w:r w:rsidDel="00000000" w:rsidR="00000000" w:rsidRPr="00000000">
              <w:rPr>
                <w:rtl w:val="0"/>
              </w:rPr>
            </w:r>
          </w:p>
          <w:p w:rsidR="00000000" w:rsidDel="00000000" w:rsidP="00000000" w:rsidRDefault="00000000" w:rsidRPr="00000000" w14:paraId="00000266">
            <w:pPr>
              <w:spacing w:after="20" w:before="20" w:line="260" w:lineRule="auto"/>
              <w:rPr/>
            </w:pPr>
            <w:r w:rsidDel="00000000" w:rsidR="00000000" w:rsidRPr="00000000">
              <w:rPr>
                <w:rFonts w:ascii="Calibri" w:cs="Calibri" w:eastAsia="Calibri" w:hAnsi="Calibri"/>
                <w:color w:val="0c1829"/>
                <w:sz w:val="20"/>
                <w:szCs w:val="20"/>
                <w:rtl w:val="0"/>
              </w:rPr>
              <w:t xml:space="preserve">• All vesting enforced at smart contract level — immutable after deployment</w:t>
            </w:r>
            <w:r w:rsidDel="00000000" w:rsidR="00000000" w:rsidRPr="00000000">
              <w:rPr>
                <w:rtl w:val="0"/>
              </w:rPr>
            </w:r>
          </w:p>
          <w:p w:rsidR="00000000" w:rsidDel="00000000" w:rsidP="00000000" w:rsidRDefault="00000000" w:rsidRPr="00000000" w14:paraId="00000267">
            <w:pPr>
              <w:spacing w:after="20" w:before="20" w:line="260" w:lineRule="auto"/>
              <w:rPr/>
            </w:pPr>
            <w:r w:rsidDel="00000000" w:rsidR="00000000" w:rsidRPr="00000000">
              <w:rPr>
                <w:rFonts w:ascii="Calibri" w:cs="Calibri" w:eastAsia="Calibri" w:hAnsi="Calibri"/>
                <w:color w:val="0c1829"/>
                <w:sz w:val="20"/>
                <w:szCs w:val="20"/>
                <w:rtl w:val="0"/>
              </w:rPr>
              <w:t xml:space="preserve">• Zero VC allocation — 100% of non-team tokens go to the community</w:t>
            </w:r>
            <w:r w:rsidDel="00000000" w:rsidR="00000000" w:rsidRPr="00000000">
              <w:rPr>
                <w:rtl w:val="0"/>
              </w:rPr>
            </w:r>
          </w:p>
        </w:tc>
      </w:tr>
    </w:tbl>
    <w:p w:rsidR="00000000" w:rsidDel="00000000" w:rsidP="00000000" w:rsidRDefault="00000000" w:rsidRPr="00000000" w14:paraId="00000268">
      <w:pPr>
        <w:rPr/>
      </w:pPr>
      <w:r w:rsidDel="00000000" w:rsidR="00000000" w:rsidRPr="00000000">
        <w:br w:type="page"/>
      </w:r>
      <w:r w:rsidDel="00000000" w:rsidR="00000000" w:rsidRPr="00000000">
        <w:rPr>
          <w:rtl w:val="0"/>
        </w:rPr>
      </w:r>
    </w:p>
    <w:p w:rsidR="00000000" w:rsidDel="00000000" w:rsidP="00000000" w:rsidRDefault="00000000" w:rsidRPr="00000000" w14:paraId="00000269">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9. Governance</w:t>
      </w:r>
      <w:r w:rsidDel="00000000" w:rsidR="00000000" w:rsidRPr="00000000">
        <w:rPr>
          <w:rtl w:val="0"/>
        </w:rPr>
      </w:r>
    </w:p>
    <w:p w:rsidR="00000000" w:rsidDel="00000000" w:rsidP="00000000" w:rsidRDefault="00000000" w:rsidRPr="00000000" w14:paraId="0000026A">
      <w:pPr>
        <w:spacing w:after="100" w:before="120" w:line="320" w:lineRule="auto"/>
        <w:rPr/>
      </w:pPr>
      <w:r w:rsidDel="00000000" w:rsidR="00000000" w:rsidRPr="00000000">
        <w:rPr>
          <w:rFonts w:ascii="Calibri" w:cs="Calibri" w:eastAsia="Calibri" w:hAnsi="Calibri"/>
          <w:color w:val="0c1829"/>
          <w:sz w:val="22"/>
          <w:szCs w:val="22"/>
          <w:rtl w:val="0"/>
        </w:rPr>
        <w:t xml:space="preserve">FlowDex governance ensures no single entity can unilaterally affect protocol operations or user funds. All major decisions are made through on-chain voting by $FDN stakers.</w:t>
      </w: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6B">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Parameter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6C">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Details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6D">
            <w:pPr>
              <w:spacing w:after="40" w:before="40" w:line="240" w:lineRule="auto"/>
              <w:rPr/>
            </w:pPr>
            <w:r w:rsidDel="00000000" w:rsidR="00000000" w:rsidRPr="00000000">
              <w:rPr>
                <w:rFonts w:ascii="Calibri" w:cs="Calibri" w:eastAsia="Calibri" w:hAnsi="Calibri"/>
                <w:color w:val="0c1829"/>
                <w:sz w:val="20"/>
                <w:szCs w:val="20"/>
                <w:rtl w:val="0"/>
              </w:rPr>
              <w:t xml:space="preserve">Proposal Threshold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6E">
            <w:pPr>
              <w:spacing w:after="40" w:before="40" w:line="240" w:lineRule="auto"/>
              <w:rPr/>
            </w:pPr>
            <w:r w:rsidDel="00000000" w:rsidR="00000000" w:rsidRPr="00000000">
              <w:rPr>
                <w:rFonts w:ascii="Calibri" w:cs="Calibri" w:eastAsia="Calibri" w:hAnsi="Calibri"/>
                <w:color w:val="0c1829"/>
                <w:sz w:val="20"/>
                <w:szCs w:val="20"/>
                <w:rtl w:val="0"/>
              </w:rPr>
              <w:t xml:space="preserve">100,000 $FDN (staked) to submit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6F">
            <w:pPr>
              <w:spacing w:after="40" w:before="40" w:line="240" w:lineRule="auto"/>
              <w:rPr/>
            </w:pPr>
            <w:r w:rsidDel="00000000" w:rsidR="00000000" w:rsidRPr="00000000">
              <w:rPr>
                <w:rFonts w:ascii="Calibri" w:cs="Calibri" w:eastAsia="Calibri" w:hAnsi="Calibri"/>
                <w:color w:val="0c1829"/>
                <w:sz w:val="20"/>
                <w:szCs w:val="20"/>
                <w:rtl w:val="0"/>
              </w:rPr>
              <w:t xml:space="preserve">Voting Period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70">
            <w:pPr>
              <w:spacing w:after="40" w:before="40" w:line="240" w:lineRule="auto"/>
              <w:rPr/>
            </w:pPr>
            <w:r w:rsidDel="00000000" w:rsidR="00000000" w:rsidRPr="00000000">
              <w:rPr>
                <w:rFonts w:ascii="Calibri" w:cs="Calibri" w:eastAsia="Calibri" w:hAnsi="Calibri"/>
                <w:color w:val="0c1829"/>
                <w:sz w:val="20"/>
                <w:szCs w:val="20"/>
                <w:rtl w:val="0"/>
              </w:rPr>
              <w:t xml:space="preserve">7-day minimum, no early execution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71">
            <w:pPr>
              <w:spacing w:after="40" w:before="40" w:line="240" w:lineRule="auto"/>
              <w:rPr/>
            </w:pPr>
            <w:r w:rsidDel="00000000" w:rsidR="00000000" w:rsidRPr="00000000">
              <w:rPr>
                <w:rFonts w:ascii="Calibri" w:cs="Calibri" w:eastAsia="Calibri" w:hAnsi="Calibri"/>
                <w:color w:val="0c1829"/>
                <w:sz w:val="20"/>
                <w:szCs w:val="20"/>
                <w:rtl w:val="0"/>
              </w:rPr>
              <w:t xml:space="preserve">Quorum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72">
            <w:pPr>
              <w:spacing w:after="40" w:before="40" w:line="240" w:lineRule="auto"/>
              <w:rPr/>
            </w:pPr>
            <w:r w:rsidDel="00000000" w:rsidR="00000000" w:rsidRPr="00000000">
              <w:rPr>
                <w:rFonts w:ascii="Calibri" w:cs="Calibri" w:eastAsia="Calibri" w:hAnsi="Calibri"/>
                <w:color w:val="0c1829"/>
                <w:sz w:val="20"/>
                <w:szCs w:val="20"/>
                <w:rtl w:val="0"/>
              </w:rPr>
              <w:t xml:space="preserve">30% of staked supply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73">
            <w:pPr>
              <w:spacing w:after="40" w:before="40" w:line="240" w:lineRule="auto"/>
              <w:rPr/>
            </w:pPr>
            <w:r w:rsidDel="00000000" w:rsidR="00000000" w:rsidRPr="00000000">
              <w:rPr>
                <w:rFonts w:ascii="Calibri" w:cs="Calibri" w:eastAsia="Calibri" w:hAnsi="Calibri"/>
                <w:color w:val="0c1829"/>
                <w:sz w:val="20"/>
                <w:szCs w:val="20"/>
                <w:rtl w:val="0"/>
              </w:rPr>
              <w:t xml:space="preserve">Approval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74">
            <w:pPr>
              <w:spacing w:after="40" w:before="40" w:line="240" w:lineRule="auto"/>
              <w:rPr/>
            </w:pPr>
            <w:r w:rsidDel="00000000" w:rsidR="00000000" w:rsidRPr="00000000">
              <w:rPr>
                <w:rFonts w:ascii="Calibri" w:cs="Calibri" w:eastAsia="Calibri" w:hAnsi="Calibri"/>
                <w:color w:val="0c1829"/>
                <w:sz w:val="20"/>
                <w:szCs w:val="20"/>
                <w:rtl w:val="0"/>
              </w:rPr>
              <w:t xml:space="preserve">67% supermajority (critical) / 50% (standard)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75">
            <w:pPr>
              <w:spacing w:after="40" w:before="40" w:line="240" w:lineRule="auto"/>
              <w:rPr/>
            </w:pPr>
            <w:r w:rsidDel="00000000" w:rsidR="00000000" w:rsidRPr="00000000">
              <w:rPr>
                <w:rFonts w:ascii="Calibri" w:cs="Calibri" w:eastAsia="Calibri" w:hAnsi="Calibri"/>
                <w:color w:val="0c1829"/>
                <w:sz w:val="20"/>
                <w:szCs w:val="20"/>
                <w:rtl w:val="0"/>
              </w:rPr>
              <w:t xml:space="preserve">Timelock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76">
            <w:pPr>
              <w:spacing w:after="40" w:before="40" w:line="240" w:lineRule="auto"/>
              <w:rPr/>
            </w:pPr>
            <w:r w:rsidDel="00000000" w:rsidR="00000000" w:rsidRPr="00000000">
              <w:rPr>
                <w:rFonts w:ascii="Calibri" w:cs="Calibri" w:eastAsia="Calibri" w:hAnsi="Calibri"/>
                <w:color w:val="0c1829"/>
                <w:sz w:val="20"/>
                <w:szCs w:val="20"/>
                <w:rtl w:val="0"/>
              </w:rPr>
              <w:t xml:space="preserve">48h delay before execution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77">
            <w:pPr>
              <w:spacing w:after="40" w:before="40" w:line="240" w:lineRule="auto"/>
              <w:rPr/>
            </w:pPr>
            <w:r w:rsidDel="00000000" w:rsidR="00000000" w:rsidRPr="00000000">
              <w:rPr>
                <w:rFonts w:ascii="Calibri" w:cs="Calibri" w:eastAsia="Calibri" w:hAnsi="Calibri"/>
                <w:color w:val="0c1829"/>
                <w:sz w:val="20"/>
                <w:szCs w:val="20"/>
                <w:rtl w:val="0"/>
              </w:rPr>
              <w:t xml:space="preserve">Delegation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78">
            <w:pPr>
              <w:spacing w:after="40" w:before="40" w:line="240" w:lineRule="auto"/>
              <w:rPr/>
            </w:pPr>
            <w:r w:rsidDel="00000000" w:rsidR="00000000" w:rsidRPr="00000000">
              <w:rPr>
                <w:rFonts w:ascii="Calibri" w:cs="Calibri" w:eastAsia="Calibri" w:hAnsi="Calibri"/>
                <w:color w:val="0c1829"/>
                <w:sz w:val="20"/>
                <w:szCs w:val="20"/>
                <w:rtl w:val="0"/>
              </w:rPr>
              <w:t xml:space="preserve">Full delegation without token transfer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60.0" w:type="dxa"/>
              <w:bottom w:w="80.0" w:type="dxa"/>
              <w:right w:w="160.0" w:type="dxa"/>
            </w:tcMar>
          </w:tcPr>
          <w:p w:rsidR="00000000" w:rsidDel="00000000" w:rsidP="00000000" w:rsidRDefault="00000000" w:rsidRPr="00000000" w14:paraId="00000279">
            <w:pPr>
              <w:spacing w:after="20" w:before="20" w:line="300" w:lineRule="auto"/>
              <w:rPr/>
            </w:pPr>
            <w:r w:rsidDel="00000000" w:rsidR="00000000" w:rsidRPr="00000000">
              <w:rPr>
                <w:rFonts w:ascii="Calibri" w:cs="Calibri" w:eastAsia="Calibri" w:hAnsi="Calibri"/>
                <w:b w:val="1"/>
                <w:bCs w:val="1"/>
                <w:color w:val="5c7a99"/>
                <w:sz w:val="18"/>
                <w:szCs w:val="18"/>
                <w:rtl w:val="0"/>
              </w:rPr>
              <w:t xml:space="preserve">Quadratic Voting Power</w:t>
            </w:r>
            <w:r w:rsidDel="00000000" w:rsidR="00000000" w:rsidRPr="00000000">
              <w:rPr>
                <w:rtl w:val="0"/>
              </w:rPr>
            </w:r>
          </w:p>
          <w:p w:rsidR="00000000" w:rsidDel="00000000" w:rsidP="00000000" w:rsidRDefault="00000000" w:rsidRPr="00000000" w14:paraId="0000027A">
            <w:pPr>
              <w:spacing w:after="20" w:before="20" w:line="300" w:lineRule="auto"/>
              <w:jc w:val="center"/>
              <w:rPr/>
            </w:pPr>
            <w:sdt>
              <w:sdtPr>
                <w:id w:val="2113878721"/>
                <w:tag w:val="goog_rdk_1"/>
              </w:sdtPr>
              <w:sdtContent>
                <w:r w:rsidDel="00000000" w:rsidR="00000000" w:rsidRPr="00000000">
                  <w:rPr>
                    <w:rFonts w:ascii="Gungsuh" w:cs="Gungsuh" w:eastAsia="Gungsuh" w:hAnsi="Gungsuh"/>
                    <w:b w:val="1"/>
                    <w:bCs w:val="1"/>
                    <w:color w:val="050c16"/>
                    <w:sz w:val="22"/>
                    <w:szCs w:val="22"/>
                    <w:rtl w:val="0"/>
                  </w:rPr>
                  <w:t xml:space="preserve">VP(a) = √(staked_FDN(a)) × min(1 + 0.1 × months_staked, 2.0)</w:t>
                </w:r>
              </w:sdtContent>
            </w:sdt>
            <w:r w:rsidDel="00000000" w:rsidR="00000000" w:rsidRPr="00000000">
              <w:rPr>
                <w:rtl w:val="0"/>
              </w:rPr>
            </w:r>
          </w:p>
        </w:tc>
      </w:tr>
    </w:tbl>
    <w:p w:rsidR="00000000" w:rsidDel="00000000" w:rsidP="00000000" w:rsidRDefault="00000000" w:rsidRPr="00000000" w14:paraId="0000027B">
      <w:pPr>
        <w:spacing w:after="100" w:before="120" w:line="320" w:lineRule="auto"/>
        <w:rPr/>
      </w:pPr>
      <w:r w:rsidDel="00000000" w:rsidR="00000000" w:rsidRPr="00000000">
        <w:rPr>
          <w:rFonts w:ascii="Calibri" w:cs="Calibri" w:eastAsia="Calibri" w:hAnsi="Calibri"/>
          <w:color w:val="0c1829"/>
          <w:sz w:val="22"/>
          <w:szCs w:val="22"/>
          <w:rtl w:val="0"/>
        </w:rPr>
        <w:t xml:space="preserve">A Security Council of 9 community-elected members handles emergencies (oracle failures, bridge exploits). Emergency actions require 6-of-9 multisig and mandatory community ratification within 72 hours.</w:t>
      </w:r>
      <w:r w:rsidDel="00000000" w:rsidR="00000000" w:rsidRPr="00000000">
        <w:rPr>
          <w:rtl w:val="0"/>
        </w:rPr>
      </w:r>
    </w:p>
    <w:p w:rsidR="00000000" w:rsidDel="00000000" w:rsidP="00000000" w:rsidRDefault="00000000" w:rsidRPr="00000000" w14:paraId="0000027C">
      <w:pPr>
        <w:rPr/>
      </w:pPr>
      <w:r w:rsidDel="00000000" w:rsidR="00000000" w:rsidRPr="00000000">
        <w:br w:type="page"/>
      </w:r>
      <w:r w:rsidDel="00000000" w:rsidR="00000000" w:rsidRPr="00000000">
        <w:rPr>
          <w:rtl w:val="0"/>
        </w:rPr>
      </w:r>
    </w:p>
    <w:p w:rsidR="00000000" w:rsidDel="00000000" w:rsidP="00000000" w:rsidRDefault="00000000" w:rsidRPr="00000000" w14:paraId="0000027D">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10. Security</w:t>
      </w:r>
      <w:r w:rsidDel="00000000" w:rsidR="00000000" w:rsidRPr="00000000">
        <w:rPr>
          <w:rtl w:val="0"/>
        </w:rPr>
      </w:r>
    </w:p>
    <w:p w:rsidR="00000000" w:rsidDel="00000000" w:rsidP="00000000" w:rsidRDefault="00000000" w:rsidRPr="00000000" w14:paraId="0000027E">
      <w:pPr>
        <w:spacing w:after="100" w:before="120" w:line="320" w:lineRule="auto"/>
        <w:rPr/>
      </w:pPr>
      <w:r w:rsidDel="00000000" w:rsidR="00000000" w:rsidRPr="00000000">
        <w:rPr>
          <w:rFonts w:ascii="Calibri" w:cs="Calibri" w:eastAsia="Calibri" w:hAnsi="Calibri"/>
          <w:color w:val="0c1829"/>
          <w:sz w:val="22"/>
          <w:szCs w:val="22"/>
          <w:rtl w:val="0"/>
        </w:rPr>
        <w:t xml:space="preserve">A platform routing user funds across 50+ DEXs, multiple bridges, and RWA providers across 10+ chains requires the highest possible security standards.</w:t>
      </w:r>
      <w:r w:rsidDel="00000000" w:rsidR="00000000" w:rsidRPr="00000000">
        <w:rPr>
          <w:rtl w:val="0"/>
        </w:rPr>
      </w:r>
    </w:p>
    <w:p w:rsidR="00000000" w:rsidDel="00000000" w:rsidP="00000000" w:rsidRDefault="00000000" w:rsidRPr="00000000" w14:paraId="0000027F">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10.1 Audit Program</w:t>
      </w: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4760"/>
        <w:gridCol w:w="2400"/>
        <w:tblGridChange w:id="0">
          <w:tblGrid>
            <w:gridCol w:w="2200"/>
            <w:gridCol w:w="4760"/>
            <w:gridCol w:w="24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80">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Firm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81">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Scope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82">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83">
            <w:pPr>
              <w:spacing w:after="40" w:before="40" w:line="240" w:lineRule="auto"/>
              <w:rPr/>
            </w:pPr>
            <w:r w:rsidDel="00000000" w:rsidR="00000000" w:rsidRPr="00000000">
              <w:rPr>
                <w:rFonts w:ascii="Calibri" w:cs="Calibri" w:eastAsia="Calibri" w:hAnsi="Calibri"/>
                <w:color w:val="0c1829"/>
                <w:sz w:val="20"/>
                <w:szCs w:val="20"/>
                <w:rtl w:val="0"/>
              </w:rPr>
              <w:t xml:space="preserve">Trail of Bits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84">
            <w:pPr>
              <w:spacing w:after="40" w:before="40" w:line="240" w:lineRule="auto"/>
              <w:rPr/>
            </w:pPr>
            <w:r w:rsidDel="00000000" w:rsidR="00000000" w:rsidRPr="00000000">
              <w:rPr>
                <w:rFonts w:ascii="Calibri" w:cs="Calibri" w:eastAsia="Calibri" w:hAnsi="Calibri"/>
                <w:color w:val="0c1829"/>
                <w:sz w:val="20"/>
                <w:szCs w:val="20"/>
                <w:rtl w:val="0"/>
              </w:rPr>
              <w:t xml:space="preserve">Core routing, $FDN token, staking, RWA integration module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85">
            <w:pPr>
              <w:spacing w:after="40" w:before="40" w:line="240" w:lineRule="auto"/>
              <w:rPr/>
            </w:pPr>
            <w:r w:rsidDel="00000000" w:rsidR="00000000" w:rsidRPr="00000000">
              <w:rPr>
                <w:rFonts w:ascii="Calibri" w:cs="Calibri" w:eastAsia="Calibri" w:hAnsi="Calibri"/>
                <w:color w:val="0c1829"/>
                <w:sz w:val="20"/>
                <w:szCs w:val="20"/>
                <w:rtl w:val="0"/>
              </w:rPr>
              <w:t xml:space="preserve">Engaged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86">
            <w:pPr>
              <w:spacing w:after="40" w:before="40" w:line="240" w:lineRule="auto"/>
              <w:rPr/>
            </w:pPr>
            <w:r w:rsidDel="00000000" w:rsidR="00000000" w:rsidRPr="00000000">
              <w:rPr>
                <w:rFonts w:ascii="Calibri" w:cs="Calibri" w:eastAsia="Calibri" w:hAnsi="Calibri"/>
                <w:color w:val="0c1829"/>
                <w:sz w:val="20"/>
                <w:szCs w:val="20"/>
                <w:rtl w:val="0"/>
              </w:rPr>
              <w:t xml:space="preserve">OpenZeppelin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87">
            <w:pPr>
              <w:spacing w:after="40" w:before="40" w:line="240" w:lineRule="auto"/>
              <w:rPr/>
            </w:pPr>
            <w:r w:rsidDel="00000000" w:rsidR="00000000" w:rsidRPr="00000000">
              <w:rPr>
                <w:rFonts w:ascii="Calibri" w:cs="Calibri" w:eastAsia="Calibri" w:hAnsi="Calibri"/>
                <w:color w:val="0c1829"/>
                <w:sz w:val="20"/>
                <w:szCs w:val="20"/>
                <w:rtl w:val="0"/>
              </w:rPr>
              <w:t xml:space="preserve">Cross-chain messaging, bridge integrations, admin controls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88">
            <w:pPr>
              <w:spacing w:after="40" w:before="40" w:line="240" w:lineRule="auto"/>
              <w:rPr/>
            </w:pPr>
            <w:r w:rsidDel="00000000" w:rsidR="00000000" w:rsidRPr="00000000">
              <w:rPr>
                <w:rFonts w:ascii="Calibri" w:cs="Calibri" w:eastAsia="Calibri" w:hAnsi="Calibri"/>
                <w:color w:val="0c1829"/>
                <w:sz w:val="20"/>
                <w:szCs w:val="20"/>
                <w:rtl w:val="0"/>
              </w:rPr>
              <w:t xml:space="preserve">Scheduled Q2 2026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89">
            <w:pPr>
              <w:spacing w:after="40" w:before="40" w:line="240" w:lineRule="auto"/>
              <w:rPr/>
            </w:pPr>
            <w:r w:rsidDel="00000000" w:rsidR="00000000" w:rsidRPr="00000000">
              <w:rPr>
                <w:rFonts w:ascii="Calibri" w:cs="Calibri" w:eastAsia="Calibri" w:hAnsi="Calibri"/>
                <w:color w:val="0c1829"/>
                <w:sz w:val="20"/>
                <w:szCs w:val="20"/>
                <w:rtl w:val="0"/>
              </w:rPr>
              <w:t xml:space="preserve">Zellic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8A">
            <w:pPr>
              <w:spacing w:after="40" w:before="40" w:line="240" w:lineRule="auto"/>
              <w:rPr/>
            </w:pPr>
            <w:r w:rsidDel="00000000" w:rsidR="00000000" w:rsidRPr="00000000">
              <w:rPr>
                <w:rFonts w:ascii="Calibri" w:cs="Calibri" w:eastAsia="Calibri" w:hAnsi="Calibri"/>
                <w:color w:val="0c1829"/>
                <w:sz w:val="20"/>
                <w:szCs w:val="20"/>
                <w:rtl w:val="0"/>
              </w:rPr>
              <w:t xml:space="preserve">Frontend, oracle integration, governance, synthetic asset module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8B">
            <w:pPr>
              <w:spacing w:after="40" w:before="40" w:line="240" w:lineRule="auto"/>
              <w:rPr/>
            </w:pPr>
            <w:r w:rsidDel="00000000" w:rsidR="00000000" w:rsidRPr="00000000">
              <w:rPr>
                <w:rFonts w:ascii="Calibri" w:cs="Calibri" w:eastAsia="Calibri" w:hAnsi="Calibri"/>
                <w:color w:val="0c1829"/>
                <w:sz w:val="20"/>
                <w:szCs w:val="20"/>
                <w:rtl w:val="0"/>
              </w:rPr>
              <w:t xml:space="preserve">Scheduled Q2 2026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8C">
            <w:pPr>
              <w:spacing w:after="40" w:before="40" w:line="240" w:lineRule="auto"/>
              <w:rPr/>
            </w:pPr>
            <w:r w:rsidDel="00000000" w:rsidR="00000000" w:rsidRPr="00000000">
              <w:rPr>
                <w:rFonts w:ascii="Calibri" w:cs="Calibri" w:eastAsia="Calibri" w:hAnsi="Calibri"/>
                <w:color w:val="0c1829"/>
                <w:sz w:val="20"/>
                <w:szCs w:val="20"/>
                <w:rtl w:val="0"/>
              </w:rPr>
              <w:t xml:space="preserve">Certora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8D">
            <w:pPr>
              <w:spacing w:after="40" w:before="40" w:line="240" w:lineRule="auto"/>
              <w:rPr/>
            </w:pPr>
            <w:r w:rsidDel="00000000" w:rsidR="00000000" w:rsidRPr="00000000">
              <w:rPr>
                <w:rFonts w:ascii="Calibri" w:cs="Calibri" w:eastAsia="Calibri" w:hAnsi="Calibri"/>
                <w:color w:val="0c1829"/>
                <w:sz w:val="20"/>
                <w:szCs w:val="20"/>
                <w:rtl w:val="0"/>
              </w:rPr>
              <w:t xml:space="preserve">Formal verification of routing, staking, vesting, and RWA contracts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8E">
            <w:pPr>
              <w:spacing w:after="40" w:before="40" w:line="240" w:lineRule="auto"/>
              <w:rPr/>
            </w:pPr>
            <w:r w:rsidDel="00000000" w:rsidR="00000000" w:rsidRPr="00000000">
              <w:rPr>
                <w:rFonts w:ascii="Calibri" w:cs="Calibri" w:eastAsia="Calibri" w:hAnsi="Calibri"/>
                <w:color w:val="0c1829"/>
                <w:sz w:val="20"/>
                <w:szCs w:val="20"/>
                <w:rtl w:val="0"/>
              </w:rPr>
              <w:t xml:space="preserve">Engaged</w:t>
            </w:r>
            <w:r w:rsidDel="00000000" w:rsidR="00000000" w:rsidRPr="00000000">
              <w:rPr>
                <w:rtl w:val="0"/>
              </w:rPr>
            </w:r>
          </w:p>
        </w:tc>
      </w:tr>
    </w:tbl>
    <w:p w:rsidR="00000000" w:rsidDel="00000000" w:rsidP="00000000" w:rsidRDefault="00000000" w:rsidRPr="00000000" w14:paraId="0000028F">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10.2 Additional Security</w:t>
      </w:r>
      <w:r w:rsidDel="00000000" w:rsidR="00000000" w:rsidRPr="00000000">
        <w:rPr>
          <w:rtl w:val="0"/>
        </w:rPr>
      </w:r>
    </w:p>
    <w:p w:rsidR="00000000" w:rsidDel="00000000" w:rsidP="00000000" w:rsidRDefault="00000000" w:rsidRPr="00000000" w14:paraId="000002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$5,000,000 permanent bug bounty via Immunefi</w:t>
      </w:r>
      <w:r w:rsidDel="00000000" w:rsidR="00000000" w:rsidRPr="00000000">
        <w:rPr>
          <w:rtl w:val="0"/>
        </w:rPr>
      </w:r>
    </w:p>
    <w:p w:rsidR="00000000" w:rsidDel="00000000" w:rsidP="00000000" w:rsidRDefault="00000000" w:rsidRPr="00000000" w14:paraId="000002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Real-time anomaly detection with automated circuit breakers</w:t>
      </w:r>
      <w:r w:rsidDel="00000000" w:rsidR="00000000" w:rsidRPr="00000000">
        <w:rPr>
          <w:rtl w:val="0"/>
        </w:rPr>
      </w:r>
    </w:p>
    <w:p w:rsidR="00000000" w:rsidDel="00000000" w:rsidP="00000000" w:rsidRDefault="00000000" w:rsidRPr="00000000" w14:paraId="000002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Open source: all contracts under MIT license for community review</w:t>
      </w:r>
      <w:r w:rsidDel="00000000" w:rsidR="00000000" w:rsidRPr="00000000">
        <w:rPr>
          <w:rtl w:val="0"/>
        </w:rPr>
      </w:r>
    </w:p>
    <w:p w:rsidR="00000000" w:rsidDel="00000000" w:rsidP="00000000" w:rsidRDefault="00000000" w:rsidRPr="00000000" w14:paraId="000002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No admin keys: immutable contracts post-deployment</w:t>
      </w:r>
      <w:r w:rsidDel="00000000" w:rsidR="00000000" w:rsidRPr="00000000">
        <w:rPr>
          <w:rtl w:val="0"/>
        </w:rPr>
      </w:r>
    </w:p>
    <w:p w:rsidR="00000000" w:rsidDel="00000000" w:rsidP="00000000" w:rsidRDefault="00000000" w:rsidRPr="00000000" w14:paraId="000002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Multi-sig treasury: 4-of-7 for any fund movement</w:t>
      </w:r>
      <w:r w:rsidDel="00000000" w:rsidR="00000000" w:rsidRPr="00000000">
        <w:rPr>
          <w:rtl w:val="0"/>
        </w:rPr>
      </w:r>
    </w:p>
    <w:p w:rsidR="00000000" w:rsidDel="00000000" w:rsidP="00000000" w:rsidRDefault="00000000" w:rsidRPr="00000000" w14:paraId="000002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48-hour timelock on all governance changes</w:t>
      </w:r>
      <w:r w:rsidDel="00000000" w:rsidR="00000000" w:rsidRPr="00000000">
        <w:rPr>
          <w:rtl w:val="0"/>
        </w:rPr>
      </w:r>
    </w:p>
    <w:p w:rsidR="00000000" w:rsidDel="00000000" w:rsidP="00000000" w:rsidRDefault="00000000" w:rsidRPr="00000000" w14:paraId="000002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Bridge security: federated multi-bridge architecture (LayerZero, Wormhole, Across, native L2)</w:t>
      </w: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60.0" w:type="dxa"/>
              <w:bottom w:w="80.0" w:type="dxa"/>
              <w:right w:w="160.0" w:type="dxa"/>
            </w:tcMar>
          </w:tcPr>
          <w:p w:rsidR="00000000" w:rsidDel="00000000" w:rsidP="00000000" w:rsidRDefault="00000000" w:rsidRPr="00000000" w14:paraId="00000297">
            <w:pPr>
              <w:spacing w:after="20" w:before="20" w:line="300" w:lineRule="auto"/>
              <w:rPr/>
            </w:pPr>
            <w:r w:rsidDel="00000000" w:rsidR="00000000" w:rsidRPr="00000000">
              <w:rPr>
                <w:rFonts w:ascii="Calibri" w:cs="Calibri" w:eastAsia="Calibri" w:hAnsi="Calibri"/>
                <w:b w:val="1"/>
                <w:bCs w:val="1"/>
                <w:color w:val="5c7a99"/>
                <w:sz w:val="18"/>
                <w:szCs w:val="18"/>
                <w:rtl w:val="0"/>
              </w:rPr>
              <w:t xml:space="preserve">Aggregate Bridge Security</w:t>
            </w:r>
            <w:r w:rsidDel="00000000" w:rsidR="00000000" w:rsidRPr="00000000">
              <w:rPr>
                <w:rtl w:val="0"/>
              </w:rPr>
            </w:r>
          </w:p>
          <w:p w:rsidR="00000000" w:rsidDel="00000000" w:rsidP="00000000" w:rsidRDefault="00000000" w:rsidRPr="00000000" w14:paraId="00000298">
            <w:pPr>
              <w:spacing w:after="20" w:before="20" w:line="300" w:lineRule="auto"/>
              <w:jc w:val="center"/>
              <w:rPr/>
            </w:pPr>
            <w:sdt>
              <w:sdtPr>
                <w:id w:val="1648102806"/>
                <w:tag w:val="goog_rdk_2"/>
              </w:sdtPr>
              <w:sdtContent>
                <w:r w:rsidDel="00000000" w:rsidR="00000000" w:rsidRPr="00000000">
                  <w:rPr>
                    <w:rFonts w:ascii="Gungsuh" w:cs="Gungsuh" w:eastAsia="Gungsuh" w:hAnsi="Gungsuh"/>
                    <w:b w:val="1"/>
                    <w:bCs w:val="1"/>
                    <w:color w:val="050c16"/>
                    <w:sz w:val="22"/>
                    <w:szCs w:val="22"/>
                    <w:rtl w:val="0"/>
                  </w:rPr>
                  <w:t xml:space="preserve">BSS = 1 - ∏(1 - S_i) for i = 1..n bridges  |  4 bridges × 99% = 99.999999% aggregate</w:t>
                </w:r>
              </w:sdtContent>
            </w:sdt>
            <w:r w:rsidDel="00000000" w:rsidR="00000000" w:rsidRPr="00000000">
              <w:rPr>
                <w:rtl w:val="0"/>
              </w:rPr>
            </w:r>
          </w:p>
        </w:tc>
      </w:tr>
    </w:tbl>
    <w:p w:rsidR="00000000" w:rsidDel="00000000" w:rsidP="00000000" w:rsidRDefault="00000000" w:rsidRPr="00000000" w14:paraId="00000299">
      <w:pPr>
        <w:rPr/>
      </w:pPr>
      <w:r w:rsidDel="00000000" w:rsidR="00000000" w:rsidRPr="00000000">
        <w:br w:type="page"/>
      </w:r>
      <w:r w:rsidDel="00000000" w:rsidR="00000000" w:rsidRPr="00000000">
        <w:rPr>
          <w:rtl w:val="0"/>
        </w:rPr>
      </w:r>
    </w:p>
    <w:p w:rsidR="00000000" w:rsidDel="00000000" w:rsidP="00000000" w:rsidRDefault="00000000" w:rsidRPr="00000000" w14:paraId="0000029A">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11. Competitive Analysis</w:t>
      </w:r>
      <w:r w:rsidDel="00000000" w:rsidR="00000000" w:rsidRPr="00000000">
        <w:rPr>
          <w:rtl w:val="0"/>
        </w:rPr>
      </w:r>
    </w:p>
    <w:p w:rsidR="00000000" w:rsidDel="00000000" w:rsidP="00000000" w:rsidRDefault="00000000" w:rsidRPr="00000000" w14:paraId="0000029B">
      <w:pPr>
        <w:spacing w:after="100" w:before="120" w:line="320" w:lineRule="auto"/>
        <w:rPr/>
      </w:pPr>
      <w:r w:rsidDel="00000000" w:rsidR="00000000" w:rsidRPr="00000000">
        <w:rPr>
          <w:rFonts w:ascii="Calibri" w:cs="Calibri" w:eastAsia="Calibri" w:hAnsi="Calibri"/>
          <w:color w:val="0c1829"/>
          <w:sz w:val="22"/>
          <w:szCs w:val="22"/>
          <w:rtl w:val="0"/>
        </w:rPr>
        <w:t xml:space="preserve">FlowDex occupies a unique position: the only non-custodial platform offering both crypto-native and tokenized real-world asset trading across multiple chains.</w:t>
      </w:r>
      <w:r w:rsidDel="00000000" w:rsidR="00000000" w:rsidRPr="00000000">
        <w:rPr>
          <w:rtl w:val="0"/>
        </w:rPr>
      </w:r>
    </w:p>
    <w:p w:rsidR="00000000" w:rsidDel="00000000" w:rsidP="00000000" w:rsidRDefault="00000000" w:rsidRPr="00000000" w14:paraId="0000029C">
      <w:pPr>
        <w:spacing w:after="40" w:before="140" w:line="300" w:lineRule="auto"/>
        <w:jc w:val="center"/>
        <w:rPr/>
      </w:pPr>
      <w:r w:rsidDel="00000000" w:rsidR="00000000" w:rsidRPr="00000000">
        <w:rPr/>
        <w:drawing>
          <wp:inline distB="0" distT="0" distL="0" distR="0">
            <wp:extent cx="4572000" cy="4000500"/>
            <wp:effectExtent b="0" l="0" r="0" t="0"/>
            <wp:docPr descr="10_competitive.png" id="31" name="image4.png"/>
            <a:graphic>
              <a:graphicData uri="http://schemas.openxmlformats.org/drawingml/2006/picture">
                <pic:pic>
                  <pic:nvPicPr>
                    <pic:cNvPr descr="10_competitive.png" id="0" name="image4.png"/>
                    <pic:cNvPicPr preferRelativeResize="0"/>
                  </pic:nvPicPr>
                  <pic:blipFill>
                    <a:blip r:embed="rId21"/>
                    <a:srcRect b="0" l="0" r="0" t="0"/>
                    <a:stretch>
                      <a:fillRect/>
                    </a:stretch>
                  </pic:blipFill>
                  <pic:spPr>
                    <a:xfrm>
                      <a:off x="0" y="0"/>
                      <a:ext cx="4572000" cy="4000500"/>
                    </a:xfrm>
                    <a:prstGeom prst="rect"/>
                    <a:ln/>
                  </pic:spPr>
                </pic:pic>
              </a:graphicData>
            </a:graphic>
          </wp:inline>
        </w:drawing>
      </w:r>
      <w:r w:rsidDel="00000000" w:rsidR="00000000" w:rsidRPr="00000000">
        <w:rPr>
          <w:rtl w:val="0"/>
        </w:rPr>
      </w:r>
    </w:p>
    <w:p w:rsidR="00000000" w:rsidDel="00000000" w:rsidP="00000000" w:rsidRDefault="00000000" w:rsidRPr="00000000" w14:paraId="0000029D">
      <w:pPr>
        <w:spacing w:after="140" w:before="40" w:line="300" w:lineRule="auto"/>
        <w:jc w:val="center"/>
        <w:rPr/>
      </w:pPr>
      <w:r w:rsidDel="00000000" w:rsidR="00000000" w:rsidRPr="00000000">
        <w:rPr>
          <w:rFonts w:ascii="Calibri" w:cs="Calibri" w:eastAsia="Calibri" w:hAnsi="Calibri"/>
          <w:i w:val="1"/>
          <w:iCs w:val="1"/>
          <w:color w:val="5c7a99"/>
          <w:sz w:val="18"/>
          <w:szCs w:val="18"/>
          <w:rtl w:val="0"/>
        </w:rPr>
        <w:t xml:space="preserve">Figure 15: Competitive radar — FlowDex vs major platforms (scored 1–10)</w:t>
      </w:r>
      <w:r w:rsidDel="00000000" w:rsidR="00000000" w:rsidRPr="00000000">
        <w:rPr>
          <w:rtl w:val="0"/>
        </w:rPr>
      </w:r>
    </w:p>
    <w:tbl>
      <w:tblPr>
        <w:tblStyle w:val="Table23"/>
        <w:tblW w:w="93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1700"/>
        <w:gridCol w:w="1700"/>
        <w:gridCol w:w="1700"/>
        <w:gridCol w:w="1320"/>
        <w:gridCol w:w="1320"/>
        <w:tblGridChange w:id="0">
          <w:tblGrid>
            <w:gridCol w:w="1600"/>
            <w:gridCol w:w="1700"/>
            <w:gridCol w:w="1700"/>
            <w:gridCol w:w="1700"/>
            <w:gridCol w:w="1320"/>
            <w:gridCol w:w="13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9E">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Dimension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9F">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FlowDex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A0">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Bitget TradFi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A1">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Injective/Helix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A2">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dYdX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A3">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Synthetix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A4">
            <w:pPr>
              <w:spacing w:after="40" w:before="40" w:line="240" w:lineRule="auto"/>
              <w:rPr/>
            </w:pPr>
            <w:r w:rsidDel="00000000" w:rsidR="00000000" w:rsidRPr="00000000">
              <w:rPr>
                <w:rFonts w:ascii="Calibri" w:cs="Calibri" w:eastAsia="Calibri" w:hAnsi="Calibri"/>
                <w:color w:val="0c1829"/>
                <w:sz w:val="20"/>
                <w:szCs w:val="20"/>
                <w:rtl w:val="0"/>
              </w:rPr>
              <w:t xml:space="preserve">Crypto Trading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A5">
            <w:pPr>
              <w:spacing w:after="40" w:before="40" w:line="240" w:lineRule="auto"/>
              <w:rPr/>
            </w:pPr>
            <w:r w:rsidDel="00000000" w:rsidR="00000000" w:rsidRPr="00000000">
              <w:rPr>
                <w:rFonts w:ascii="Calibri" w:cs="Calibri" w:eastAsia="Calibri" w:hAnsi="Calibri"/>
                <w:color w:val="0c1829"/>
                <w:sz w:val="20"/>
                <w:szCs w:val="20"/>
                <w:rtl w:val="0"/>
              </w:rPr>
              <w:t xml:space="preserve">✓ 1000+ tokens, 50+ DEXs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A6">
            <w:pPr>
              <w:spacing w:after="40" w:before="40" w:line="240" w:lineRule="auto"/>
              <w:rPr/>
            </w:pPr>
            <w:r w:rsidDel="00000000" w:rsidR="00000000" w:rsidRPr="00000000">
              <w:rPr>
                <w:rFonts w:ascii="Calibri" w:cs="Calibri" w:eastAsia="Calibri" w:hAnsi="Calibri"/>
                <w:color w:val="0c1829"/>
                <w:sz w:val="20"/>
                <w:szCs w:val="20"/>
                <w:rtl w:val="0"/>
              </w:rPr>
              <w:t xml:space="preserve">✓ 1300+ tokens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A7">
            <w:pPr>
              <w:spacing w:after="40" w:before="40" w:line="240" w:lineRule="auto"/>
              <w:rPr/>
            </w:pPr>
            <w:r w:rsidDel="00000000" w:rsidR="00000000" w:rsidRPr="00000000">
              <w:rPr>
                <w:rFonts w:ascii="Calibri" w:cs="Calibri" w:eastAsia="Calibri" w:hAnsi="Calibri"/>
                <w:color w:val="0c1829"/>
                <w:sz w:val="20"/>
                <w:szCs w:val="20"/>
                <w:rtl w:val="0"/>
              </w:rPr>
              <w:t xml:space="preserve">✓ 200+ tokens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A8">
            <w:pPr>
              <w:spacing w:after="40" w:before="40" w:line="240" w:lineRule="auto"/>
              <w:rPr/>
            </w:pPr>
            <w:r w:rsidDel="00000000" w:rsidR="00000000" w:rsidRPr="00000000">
              <w:rPr>
                <w:rFonts w:ascii="Calibri" w:cs="Calibri" w:eastAsia="Calibri" w:hAnsi="Calibri"/>
                <w:color w:val="0c1829"/>
                <w:sz w:val="20"/>
                <w:szCs w:val="20"/>
                <w:rtl w:val="0"/>
              </w:rPr>
              <w:t xml:space="preserve">✓ 170+ perps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A9">
            <w:pPr>
              <w:spacing w:after="40" w:before="40" w:line="240" w:lineRule="auto"/>
              <w:rPr/>
            </w:pPr>
            <w:r w:rsidDel="00000000" w:rsidR="00000000" w:rsidRPr="00000000">
              <w:rPr>
                <w:rFonts w:ascii="Calibri" w:cs="Calibri" w:eastAsia="Calibri" w:hAnsi="Calibri"/>
                <w:color w:val="0c1829"/>
                <w:sz w:val="20"/>
                <w:szCs w:val="20"/>
                <w:rtl w:val="0"/>
              </w:rPr>
              <w:t xml:space="preserve">✓ Synthetic crypto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AA">
            <w:pPr>
              <w:spacing w:after="40" w:before="40" w:line="240" w:lineRule="auto"/>
              <w:rPr/>
            </w:pPr>
            <w:r w:rsidDel="00000000" w:rsidR="00000000" w:rsidRPr="00000000">
              <w:rPr>
                <w:rFonts w:ascii="Calibri" w:cs="Calibri" w:eastAsia="Calibri" w:hAnsi="Calibri"/>
                <w:color w:val="0c1829"/>
                <w:sz w:val="20"/>
                <w:szCs w:val="20"/>
                <w:rtl w:val="0"/>
              </w:rPr>
              <w:t xml:space="preserve">Stocks/ETFs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AB">
            <w:pPr>
              <w:spacing w:after="40" w:before="40" w:line="240" w:lineRule="auto"/>
              <w:rPr/>
            </w:pPr>
            <w:r w:rsidDel="00000000" w:rsidR="00000000" w:rsidRPr="00000000">
              <w:rPr>
                <w:rFonts w:ascii="Calibri" w:cs="Calibri" w:eastAsia="Calibri" w:hAnsi="Calibri"/>
                <w:color w:val="0c1829"/>
                <w:sz w:val="20"/>
                <w:szCs w:val="20"/>
                <w:rtl w:val="0"/>
              </w:rPr>
              <w:t xml:space="preserve">✓ 200+ tokenized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AC">
            <w:pPr>
              <w:spacing w:after="40" w:before="40" w:line="240" w:lineRule="auto"/>
              <w:rPr/>
            </w:pPr>
            <w:r w:rsidDel="00000000" w:rsidR="00000000" w:rsidRPr="00000000">
              <w:rPr>
                <w:rFonts w:ascii="Calibri" w:cs="Calibri" w:eastAsia="Calibri" w:hAnsi="Calibri"/>
                <w:color w:val="0c1829"/>
                <w:sz w:val="20"/>
                <w:szCs w:val="20"/>
                <w:rtl w:val="0"/>
              </w:rPr>
              <w:t xml:space="preserve">Partial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AD">
            <w:pPr>
              <w:spacing w:after="40" w:before="40" w:line="240" w:lineRule="auto"/>
              <w:rPr/>
            </w:pPr>
            <w:r w:rsidDel="00000000" w:rsidR="00000000" w:rsidRPr="00000000">
              <w:rPr>
                <w:rFonts w:ascii="Calibri" w:cs="Calibri" w:eastAsia="Calibri" w:hAnsi="Calibri"/>
                <w:color w:val="0c1829"/>
                <w:sz w:val="20"/>
                <w:szCs w:val="20"/>
                <w:rtl w:val="0"/>
              </w:rPr>
              <w:t xml:space="preserve">Partial (~20)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AE">
            <w:pPr>
              <w:spacing w:after="40" w:before="40" w:line="240" w:lineRule="auto"/>
              <w:rPr/>
            </w:pPr>
            <w:r w:rsidDel="00000000" w:rsidR="00000000" w:rsidRPr="00000000">
              <w:rPr>
                <w:rFonts w:ascii="Calibri" w:cs="Calibri" w:eastAsia="Calibri" w:hAnsi="Calibri"/>
                <w:color w:val="0c1829"/>
                <w:sz w:val="20"/>
                <w:szCs w:val="20"/>
                <w:rtl w:val="0"/>
              </w:rPr>
              <w:t xml:space="preserve">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AF">
            <w:pPr>
              <w:spacing w:after="40" w:before="40" w:line="240" w:lineRule="auto"/>
              <w:rPr/>
            </w:pPr>
            <w:r w:rsidDel="00000000" w:rsidR="00000000" w:rsidRPr="00000000">
              <w:rPr>
                <w:rFonts w:ascii="Calibri" w:cs="Calibri" w:eastAsia="Calibri" w:hAnsi="Calibri"/>
                <w:color w:val="0c1829"/>
                <w:sz w:val="20"/>
                <w:szCs w:val="20"/>
                <w:rtl w:val="0"/>
              </w:rPr>
              <w:t xml:space="preserve">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B0">
            <w:pPr>
              <w:spacing w:after="40" w:before="40" w:line="240" w:lineRule="auto"/>
              <w:rPr/>
            </w:pPr>
            <w:r w:rsidDel="00000000" w:rsidR="00000000" w:rsidRPr="00000000">
              <w:rPr>
                <w:rFonts w:ascii="Calibri" w:cs="Calibri" w:eastAsia="Calibri" w:hAnsi="Calibri"/>
                <w:color w:val="0c1829"/>
                <w:sz w:val="20"/>
                <w:szCs w:val="20"/>
                <w:rtl w:val="0"/>
              </w:rPr>
              <w:t xml:space="preserve">Forex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B1">
            <w:pPr>
              <w:spacing w:after="40" w:before="40" w:line="240" w:lineRule="auto"/>
              <w:rPr/>
            </w:pPr>
            <w:r w:rsidDel="00000000" w:rsidR="00000000" w:rsidRPr="00000000">
              <w:rPr>
                <w:rFonts w:ascii="Calibri" w:cs="Calibri" w:eastAsia="Calibri" w:hAnsi="Calibri"/>
                <w:color w:val="0c1829"/>
                <w:sz w:val="20"/>
                <w:szCs w:val="20"/>
                <w:rtl w:val="0"/>
              </w:rPr>
              <w:t xml:space="preserve">✓ 50+ pairs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B2">
            <w:pPr>
              <w:spacing w:after="40" w:before="40" w:line="240" w:lineRule="auto"/>
              <w:rPr/>
            </w:pPr>
            <w:r w:rsidDel="00000000" w:rsidR="00000000" w:rsidRPr="00000000">
              <w:rPr>
                <w:rFonts w:ascii="Calibri" w:cs="Calibri" w:eastAsia="Calibri" w:hAnsi="Calibri"/>
                <w:color w:val="0c1829"/>
                <w:sz w:val="20"/>
                <w:szCs w:val="20"/>
                <w:rtl w:val="0"/>
              </w:rPr>
              <w:t xml:space="preserve">Yes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B3">
            <w:pPr>
              <w:spacing w:after="40" w:before="40" w:line="240" w:lineRule="auto"/>
              <w:rPr/>
            </w:pPr>
            <w:r w:rsidDel="00000000" w:rsidR="00000000" w:rsidRPr="00000000">
              <w:rPr>
                <w:rFonts w:ascii="Calibri" w:cs="Calibri" w:eastAsia="Calibri" w:hAnsi="Calibri"/>
                <w:color w:val="0c1829"/>
                <w:sz w:val="20"/>
                <w:szCs w:val="20"/>
                <w:rtl w:val="0"/>
              </w:rPr>
              <w:t xml:space="preserve">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B4">
            <w:pPr>
              <w:spacing w:after="40" w:before="40" w:line="240" w:lineRule="auto"/>
              <w:rPr/>
            </w:pPr>
            <w:r w:rsidDel="00000000" w:rsidR="00000000" w:rsidRPr="00000000">
              <w:rPr>
                <w:rFonts w:ascii="Calibri" w:cs="Calibri" w:eastAsia="Calibri" w:hAnsi="Calibri"/>
                <w:color w:val="0c1829"/>
                <w:sz w:val="20"/>
                <w:szCs w:val="20"/>
                <w:rtl w:val="0"/>
              </w:rPr>
              <w:t xml:space="preserve">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B5">
            <w:pPr>
              <w:spacing w:after="40" w:before="40" w:line="240" w:lineRule="auto"/>
              <w:rPr/>
            </w:pPr>
            <w:r w:rsidDel="00000000" w:rsidR="00000000" w:rsidRPr="00000000">
              <w:rPr>
                <w:rFonts w:ascii="Calibri" w:cs="Calibri" w:eastAsia="Calibri" w:hAnsi="Calibri"/>
                <w:color w:val="0c1829"/>
                <w:sz w:val="20"/>
                <w:szCs w:val="20"/>
                <w:rtl w:val="0"/>
              </w:rPr>
              <w:t xml:space="preserve">Yes (limited)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B6">
            <w:pPr>
              <w:spacing w:after="40" w:before="40" w:line="240" w:lineRule="auto"/>
              <w:rPr/>
            </w:pPr>
            <w:r w:rsidDel="00000000" w:rsidR="00000000" w:rsidRPr="00000000">
              <w:rPr>
                <w:rFonts w:ascii="Calibri" w:cs="Calibri" w:eastAsia="Calibri" w:hAnsi="Calibri"/>
                <w:color w:val="0c1829"/>
                <w:sz w:val="20"/>
                <w:szCs w:val="20"/>
                <w:rtl w:val="0"/>
              </w:rPr>
              <w:t xml:space="preserve">Commodities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B7">
            <w:pPr>
              <w:spacing w:after="40" w:before="40" w:line="240" w:lineRule="auto"/>
              <w:rPr/>
            </w:pPr>
            <w:r w:rsidDel="00000000" w:rsidR="00000000" w:rsidRPr="00000000">
              <w:rPr>
                <w:rFonts w:ascii="Calibri" w:cs="Calibri" w:eastAsia="Calibri" w:hAnsi="Calibri"/>
                <w:color w:val="0c1829"/>
                <w:sz w:val="20"/>
                <w:szCs w:val="20"/>
                <w:rtl w:val="0"/>
              </w:rPr>
              <w:t xml:space="preserve">✓ 30+ instruments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B8">
            <w:pPr>
              <w:spacing w:after="40" w:before="40" w:line="240" w:lineRule="auto"/>
              <w:rPr/>
            </w:pPr>
            <w:r w:rsidDel="00000000" w:rsidR="00000000" w:rsidRPr="00000000">
              <w:rPr>
                <w:rFonts w:ascii="Calibri" w:cs="Calibri" w:eastAsia="Calibri" w:hAnsi="Calibri"/>
                <w:color w:val="0c1829"/>
                <w:sz w:val="20"/>
                <w:szCs w:val="20"/>
                <w:rtl w:val="0"/>
              </w:rPr>
              <w:t xml:space="preserve">Yes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B9">
            <w:pPr>
              <w:spacing w:after="40" w:before="40" w:line="240" w:lineRule="auto"/>
              <w:rPr/>
            </w:pPr>
            <w:r w:rsidDel="00000000" w:rsidR="00000000" w:rsidRPr="00000000">
              <w:rPr>
                <w:rFonts w:ascii="Calibri" w:cs="Calibri" w:eastAsia="Calibri" w:hAnsi="Calibri"/>
                <w:color w:val="0c1829"/>
                <w:sz w:val="20"/>
                <w:szCs w:val="20"/>
                <w:rtl w:val="0"/>
              </w:rPr>
              <w:t xml:space="preserve">Gold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BA">
            <w:pPr>
              <w:spacing w:after="40" w:before="40" w:line="240" w:lineRule="auto"/>
              <w:rPr/>
            </w:pPr>
            <w:r w:rsidDel="00000000" w:rsidR="00000000" w:rsidRPr="00000000">
              <w:rPr>
                <w:rFonts w:ascii="Calibri" w:cs="Calibri" w:eastAsia="Calibri" w:hAnsi="Calibri"/>
                <w:color w:val="0c1829"/>
                <w:sz w:val="20"/>
                <w:szCs w:val="20"/>
                <w:rtl w:val="0"/>
              </w:rPr>
              <w:t xml:space="preserve">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BB">
            <w:pPr>
              <w:spacing w:after="40" w:before="40" w:line="240" w:lineRule="auto"/>
              <w:rPr/>
            </w:pPr>
            <w:r w:rsidDel="00000000" w:rsidR="00000000" w:rsidRPr="00000000">
              <w:rPr>
                <w:rFonts w:ascii="Calibri" w:cs="Calibri" w:eastAsia="Calibri" w:hAnsi="Calibri"/>
                <w:color w:val="0c1829"/>
                <w:sz w:val="20"/>
                <w:szCs w:val="20"/>
                <w:rtl w:val="0"/>
              </w:rPr>
              <w:t xml:space="preserve">Yes (limited)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BC">
            <w:pPr>
              <w:spacing w:after="40" w:before="40" w:line="240" w:lineRule="auto"/>
              <w:rPr/>
            </w:pPr>
            <w:r w:rsidDel="00000000" w:rsidR="00000000" w:rsidRPr="00000000">
              <w:rPr>
                <w:rFonts w:ascii="Calibri" w:cs="Calibri" w:eastAsia="Calibri" w:hAnsi="Calibri"/>
                <w:color w:val="0c1829"/>
                <w:sz w:val="20"/>
                <w:szCs w:val="20"/>
                <w:rtl w:val="0"/>
              </w:rPr>
              <w:t xml:space="preserve">Non-Custodial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BD">
            <w:pPr>
              <w:spacing w:after="40" w:before="40" w:line="240" w:lineRule="auto"/>
              <w:rPr/>
            </w:pPr>
            <w:r w:rsidDel="00000000" w:rsidR="00000000" w:rsidRPr="00000000">
              <w:rPr>
                <w:rFonts w:ascii="Calibri" w:cs="Calibri" w:eastAsia="Calibri" w:hAnsi="Calibri"/>
                <w:color w:val="0c1829"/>
                <w:sz w:val="20"/>
                <w:szCs w:val="20"/>
                <w:rtl w:val="0"/>
              </w:rPr>
              <w:t xml:space="preserve">✓ Always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BE">
            <w:pPr>
              <w:spacing w:after="40" w:before="40" w:line="240" w:lineRule="auto"/>
              <w:rPr/>
            </w:pPr>
            <w:r w:rsidDel="00000000" w:rsidR="00000000" w:rsidRPr="00000000">
              <w:rPr>
                <w:rFonts w:ascii="Calibri" w:cs="Calibri" w:eastAsia="Calibri" w:hAnsi="Calibri"/>
                <w:color w:val="0c1829"/>
                <w:sz w:val="20"/>
                <w:szCs w:val="20"/>
                <w:rtl w:val="0"/>
              </w:rPr>
              <w:t xml:space="preserve">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BF">
            <w:pPr>
              <w:spacing w:after="40" w:before="40" w:line="240" w:lineRule="auto"/>
              <w:rPr/>
            </w:pPr>
            <w:r w:rsidDel="00000000" w:rsidR="00000000" w:rsidRPr="00000000">
              <w:rPr>
                <w:rFonts w:ascii="Calibri" w:cs="Calibri" w:eastAsia="Calibri" w:hAnsi="Calibri"/>
                <w:color w:val="0c1829"/>
                <w:sz w:val="20"/>
                <w:szCs w:val="20"/>
                <w:rtl w:val="0"/>
              </w:rPr>
              <w:t xml:space="preserve">Yes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C0">
            <w:pPr>
              <w:spacing w:after="40" w:before="40" w:line="240" w:lineRule="auto"/>
              <w:rPr/>
            </w:pPr>
            <w:r w:rsidDel="00000000" w:rsidR="00000000" w:rsidRPr="00000000">
              <w:rPr>
                <w:rFonts w:ascii="Calibri" w:cs="Calibri" w:eastAsia="Calibri" w:hAnsi="Calibri"/>
                <w:color w:val="0c1829"/>
                <w:sz w:val="20"/>
                <w:szCs w:val="20"/>
                <w:rtl w:val="0"/>
              </w:rPr>
              <w:t xml:space="preserve">Yes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C1">
            <w:pPr>
              <w:spacing w:after="40" w:before="40" w:line="240" w:lineRule="auto"/>
              <w:rPr/>
            </w:pPr>
            <w:r w:rsidDel="00000000" w:rsidR="00000000" w:rsidRPr="00000000">
              <w:rPr>
                <w:rFonts w:ascii="Calibri" w:cs="Calibri" w:eastAsia="Calibri" w:hAnsi="Calibri"/>
                <w:color w:val="0c1829"/>
                <w:sz w:val="20"/>
                <w:szCs w:val="20"/>
                <w:rtl w:val="0"/>
              </w:rPr>
              <w:t xml:space="preserve">Yes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C2">
            <w:pPr>
              <w:spacing w:after="40" w:before="40" w:line="240" w:lineRule="auto"/>
              <w:rPr/>
            </w:pPr>
            <w:r w:rsidDel="00000000" w:rsidR="00000000" w:rsidRPr="00000000">
              <w:rPr>
                <w:rFonts w:ascii="Calibri" w:cs="Calibri" w:eastAsia="Calibri" w:hAnsi="Calibri"/>
                <w:color w:val="0c1829"/>
                <w:sz w:val="20"/>
                <w:szCs w:val="20"/>
                <w:rtl w:val="0"/>
              </w:rPr>
              <w:t xml:space="preserve">Cross-Chain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C3">
            <w:pPr>
              <w:spacing w:after="40" w:before="40" w:line="240" w:lineRule="auto"/>
              <w:rPr/>
            </w:pPr>
            <w:r w:rsidDel="00000000" w:rsidR="00000000" w:rsidRPr="00000000">
              <w:rPr>
                <w:rFonts w:ascii="Calibri" w:cs="Calibri" w:eastAsia="Calibri" w:hAnsi="Calibri"/>
                <w:color w:val="0c1829"/>
                <w:sz w:val="20"/>
                <w:szCs w:val="20"/>
                <w:rtl w:val="0"/>
              </w:rPr>
              <w:t xml:space="preserve">✓ 10+ chains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C4">
            <w:pPr>
              <w:spacing w:after="40" w:before="40" w:line="240" w:lineRule="auto"/>
              <w:rPr/>
            </w:pPr>
            <w:r w:rsidDel="00000000" w:rsidR="00000000" w:rsidRPr="00000000">
              <w:rPr>
                <w:rFonts w:ascii="Calibri" w:cs="Calibri" w:eastAsia="Calibri" w:hAnsi="Calibri"/>
                <w:color w:val="0c1829"/>
                <w:sz w:val="20"/>
                <w:szCs w:val="20"/>
                <w:rtl w:val="0"/>
              </w:rPr>
              <w:t xml:space="preserve">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C5">
            <w:pPr>
              <w:spacing w:after="40" w:before="40" w:line="240" w:lineRule="auto"/>
              <w:rPr/>
            </w:pPr>
            <w:r w:rsidDel="00000000" w:rsidR="00000000" w:rsidRPr="00000000">
              <w:rPr>
                <w:rFonts w:ascii="Calibri" w:cs="Calibri" w:eastAsia="Calibri" w:hAnsi="Calibri"/>
                <w:color w:val="0c1829"/>
                <w:sz w:val="20"/>
                <w:szCs w:val="20"/>
                <w:rtl w:val="0"/>
              </w:rPr>
              <w:t xml:space="preserve">Injective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C6">
            <w:pPr>
              <w:spacing w:after="40" w:before="40" w:line="240" w:lineRule="auto"/>
              <w:rPr/>
            </w:pPr>
            <w:r w:rsidDel="00000000" w:rsidR="00000000" w:rsidRPr="00000000">
              <w:rPr>
                <w:rFonts w:ascii="Calibri" w:cs="Calibri" w:eastAsia="Calibri" w:hAnsi="Calibri"/>
                <w:color w:val="0c1829"/>
                <w:sz w:val="20"/>
                <w:szCs w:val="20"/>
                <w:rtl w:val="0"/>
              </w:rPr>
              <w:t xml:space="preserve">dYdX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C7">
            <w:pPr>
              <w:spacing w:after="40" w:before="40" w:line="240" w:lineRule="auto"/>
              <w:rPr/>
            </w:pPr>
            <w:r w:rsidDel="00000000" w:rsidR="00000000" w:rsidRPr="00000000">
              <w:rPr>
                <w:rFonts w:ascii="Calibri" w:cs="Calibri" w:eastAsia="Calibri" w:hAnsi="Calibri"/>
                <w:color w:val="0c1829"/>
                <w:sz w:val="20"/>
                <w:szCs w:val="20"/>
                <w:rtl w:val="0"/>
              </w:rPr>
              <w:t xml:space="preserve">Optimism + Base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C8">
            <w:pPr>
              <w:spacing w:after="40" w:before="40" w:line="240" w:lineRule="auto"/>
              <w:rPr/>
            </w:pPr>
            <w:r w:rsidDel="00000000" w:rsidR="00000000" w:rsidRPr="00000000">
              <w:rPr>
                <w:rFonts w:ascii="Calibri" w:cs="Calibri" w:eastAsia="Calibri" w:hAnsi="Calibri"/>
                <w:color w:val="0c1829"/>
                <w:sz w:val="20"/>
                <w:szCs w:val="20"/>
                <w:rtl w:val="0"/>
              </w:rPr>
              <w:t xml:space="preserve">Fee Revenue Sharing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C9">
            <w:pPr>
              <w:spacing w:after="40" w:before="40" w:line="240" w:lineRule="auto"/>
              <w:rPr/>
            </w:pPr>
            <w:r w:rsidDel="00000000" w:rsidR="00000000" w:rsidRPr="00000000">
              <w:rPr>
                <w:rFonts w:ascii="Calibri" w:cs="Calibri" w:eastAsia="Calibri" w:hAnsi="Calibri"/>
                <w:color w:val="0c1829"/>
                <w:sz w:val="20"/>
                <w:szCs w:val="20"/>
                <w:rtl w:val="0"/>
              </w:rPr>
              <w:t xml:space="preserve">✓ 40% to stakers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CA">
            <w:pPr>
              <w:spacing w:after="40" w:before="40" w:line="240" w:lineRule="auto"/>
              <w:rPr/>
            </w:pPr>
            <w:r w:rsidDel="00000000" w:rsidR="00000000" w:rsidRPr="00000000">
              <w:rPr>
                <w:rFonts w:ascii="Calibri" w:cs="Calibri" w:eastAsia="Calibri" w:hAnsi="Calibri"/>
                <w:color w:val="0c1829"/>
                <w:sz w:val="20"/>
                <w:szCs w:val="20"/>
                <w:rtl w:val="0"/>
              </w:rPr>
              <w:t xml:space="preserve">BGB discounts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CB">
            <w:pPr>
              <w:spacing w:after="40" w:before="40" w:line="240" w:lineRule="auto"/>
              <w:rPr/>
            </w:pPr>
            <w:r w:rsidDel="00000000" w:rsidR="00000000" w:rsidRPr="00000000">
              <w:rPr>
                <w:rFonts w:ascii="Calibri" w:cs="Calibri" w:eastAsia="Calibri" w:hAnsi="Calibri"/>
                <w:color w:val="0c1829"/>
                <w:sz w:val="20"/>
                <w:szCs w:val="20"/>
                <w:rtl w:val="0"/>
              </w:rPr>
              <w:t xml:space="preserve">Limited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CC">
            <w:pPr>
              <w:spacing w:after="40" w:before="40" w:line="240" w:lineRule="auto"/>
              <w:rPr/>
            </w:pPr>
            <w:r w:rsidDel="00000000" w:rsidR="00000000" w:rsidRPr="00000000">
              <w:rPr>
                <w:rFonts w:ascii="Calibri" w:cs="Calibri" w:eastAsia="Calibri" w:hAnsi="Calibri"/>
                <w:color w:val="0c1829"/>
                <w:sz w:val="20"/>
                <w:szCs w:val="20"/>
                <w:rtl w:val="0"/>
              </w:rPr>
              <w:t xml:space="preserve">Partial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CD">
            <w:pPr>
              <w:spacing w:after="40" w:before="40" w:line="240" w:lineRule="auto"/>
              <w:rPr/>
            </w:pPr>
            <w:r w:rsidDel="00000000" w:rsidR="00000000" w:rsidRPr="00000000">
              <w:rPr>
                <w:rFonts w:ascii="Calibri" w:cs="Calibri" w:eastAsia="Calibri" w:hAnsi="Calibri"/>
                <w:color w:val="0c1829"/>
                <w:sz w:val="20"/>
                <w:szCs w:val="20"/>
                <w:rtl w:val="0"/>
              </w:rPr>
              <w:t xml:space="preserve">Yes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CE">
            <w:pPr>
              <w:spacing w:after="40" w:before="40" w:line="240" w:lineRule="auto"/>
              <w:rPr/>
            </w:pPr>
            <w:r w:rsidDel="00000000" w:rsidR="00000000" w:rsidRPr="00000000">
              <w:rPr>
                <w:rFonts w:ascii="Calibri" w:cs="Calibri" w:eastAsia="Calibri" w:hAnsi="Calibri"/>
                <w:color w:val="0c1829"/>
                <w:sz w:val="20"/>
                <w:szCs w:val="20"/>
                <w:rtl w:val="0"/>
              </w:rPr>
              <w:t xml:space="preserve">Own Blockchain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CF">
            <w:pPr>
              <w:spacing w:after="40" w:before="40" w:line="240" w:lineRule="auto"/>
              <w:rPr/>
            </w:pPr>
            <w:r w:rsidDel="00000000" w:rsidR="00000000" w:rsidRPr="00000000">
              <w:rPr>
                <w:rFonts w:ascii="Calibri" w:cs="Calibri" w:eastAsia="Calibri" w:hAnsi="Calibri"/>
                <w:color w:val="0c1829"/>
                <w:sz w:val="20"/>
                <w:szCs w:val="20"/>
                <w:rtl w:val="0"/>
              </w:rPr>
              <w:t xml:space="preserve">✓ FlowChain (2027)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D0">
            <w:pPr>
              <w:spacing w:after="40" w:before="40" w:line="240" w:lineRule="auto"/>
              <w:rPr/>
            </w:pPr>
            <w:r w:rsidDel="00000000" w:rsidR="00000000" w:rsidRPr="00000000">
              <w:rPr>
                <w:rFonts w:ascii="Calibri" w:cs="Calibri" w:eastAsia="Calibri" w:hAnsi="Calibri"/>
                <w:color w:val="0c1829"/>
                <w:sz w:val="20"/>
                <w:szCs w:val="20"/>
                <w:rtl w:val="0"/>
              </w:rPr>
              <w:t xml:space="preserve">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D1">
            <w:pPr>
              <w:spacing w:after="40" w:before="40" w:line="240" w:lineRule="auto"/>
              <w:rPr/>
            </w:pPr>
            <w:r w:rsidDel="00000000" w:rsidR="00000000" w:rsidRPr="00000000">
              <w:rPr>
                <w:rFonts w:ascii="Calibri" w:cs="Calibri" w:eastAsia="Calibri" w:hAnsi="Calibri"/>
                <w:color w:val="0c1829"/>
                <w:sz w:val="20"/>
                <w:szCs w:val="20"/>
                <w:rtl w:val="0"/>
              </w:rPr>
              <w:t xml:space="preserve">Yes (Cosmos)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D2">
            <w:pPr>
              <w:spacing w:after="40" w:before="40" w:line="240" w:lineRule="auto"/>
              <w:rPr/>
            </w:pPr>
            <w:r w:rsidDel="00000000" w:rsidR="00000000" w:rsidRPr="00000000">
              <w:rPr>
                <w:rFonts w:ascii="Calibri" w:cs="Calibri" w:eastAsia="Calibri" w:hAnsi="Calibri"/>
                <w:color w:val="0c1829"/>
                <w:sz w:val="20"/>
                <w:szCs w:val="20"/>
                <w:rtl w:val="0"/>
              </w:rPr>
              <w:t xml:space="preserve">Yes (Cosmos)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D3">
            <w:pPr>
              <w:spacing w:after="40" w:before="40" w:line="240" w:lineRule="auto"/>
              <w:rPr/>
            </w:pPr>
            <w:r w:rsidDel="00000000" w:rsidR="00000000" w:rsidRPr="00000000">
              <w:rPr>
                <w:rFonts w:ascii="Calibri" w:cs="Calibri" w:eastAsia="Calibri" w:hAnsi="Calibri"/>
                <w:color w:val="0c1829"/>
                <w:sz w:val="20"/>
                <w:szCs w:val="20"/>
                <w:rtl w:val="0"/>
              </w:rPr>
              <w:t xml:space="preserve">No</w:t>
            </w:r>
            <w:r w:rsidDel="00000000" w:rsidR="00000000" w:rsidRPr="00000000">
              <w:rPr>
                <w:rtl w:val="0"/>
              </w:rPr>
            </w:r>
          </w:p>
        </w:tc>
      </w:tr>
    </w:tbl>
    <w:p w:rsidR="00000000" w:rsidDel="00000000" w:rsidP="00000000" w:rsidRDefault="00000000" w:rsidRPr="00000000" w14:paraId="000002D4">
      <w:pPr>
        <w:rPr/>
      </w:pPr>
      <w:r w:rsidDel="00000000" w:rsidR="00000000" w:rsidRPr="00000000">
        <w:br w:type="page"/>
      </w:r>
      <w:r w:rsidDel="00000000" w:rsidR="00000000" w:rsidRPr="00000000">
        <w:rPr>
          <w:rtl w:val="0"/>
        </w:rPr>
      </w:r>
    </w:p>
    <w:p w:rsidR="00000000" w:rsidDel="00000000" w:rsidP="00000000" w:rsidRDefault="00000000" w:rsidRPr="00000000" w14:paraId="000002D5">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12. Team</w:t>
      </w:r>
      <w:r w:rsidDel="00000000" w:rsidR="00000000" w:rsidRPr="00000000">
        <w:rPr>
          <w:rtl w:val="0"/>
        </w:rPr>
      </w:r>
    </w:p>
    <w:p w:rsidR="00000000" w:rsidDel="00000000" w:rsidP="00000000" w:rsidRDefault="00000000" w:rsidRPr="00000000" w14:paraId="000002D6">
      <w:pPr>
        <w:spacing w:after="100" w:before="120" w:line="320" w:lineRule="auto"/>
        <w:rPr/>
      </w:pPr>
      <w:r w:rsidDel="00000000" w:rsidR="00000000" w:rsidRPr="00000000">
        <w:rPr>
          <w:rFonts w:ascii="Calibri" w:cs="Calibri" w:eastAsia="Calibri" w:hAnsi="Calibri"/>
          <w:color w:val="0c1829"/>
          <w:sz w:val="22"/>
          <w:szCs w:val="22"/>
          <w:rtl w:val="0"/>
        </w:rPr>
        <w:t xml:space="preserve">The FlowDex core team operates pseudonymously, following the precedent set by Bitcoin (Satoshi Nakamoto), Ryoshi (SHIB), and many successful DeFi protocols. This is a deliberate design choice, not an evasion:</w:t>
      </w:r>
      <w:r w:rsidDel="00000000" w:rsidR="00000000" w:rsidRPr="00000000">
        <w:rPr>
          <w:rtl w:val="0"/>
        </w:rPr>
      </w:r>
    </w:p>
    <w:p w:rsidR="00000000" w:rsidDel="00000000" w:rsidP="00000000" w:rsidRDefault="00000000" w:rsidRPr="00000000" w14:paraId="000002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Product Over Personality: The protocol should be judged on fundamentals, not personal brands.</w:t>
      </w:r>
      <w:r w:rsidDel="00000000" w:rsidR="00000000" w:rsidRPr="00000000">
        <w:rPr>
          <w:rtl w:val="0"/>
        </w:rPr>
      </w:r>
    </w:p>
    <w:p w:rsidR="00000000" w:rsidDel="00000000" w:rsidP="00000000" w:rsidRDefault="00000000" w:rsidRPr="00000000" w14:paraId="000002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Security First: Teams managing $80M+ face real physical threats (kidnapping, extortion, social engineering).</w:t>
      </w:r>
      <w:r w:rsidDel="00000000" w:rsidR="00000000" w:rsidRPr="00000000">
        <w:rPr>
          <w:rtl w:val="0"/>
        </w:rPr>
      </w:r>
    </w:p>
    <w:p w:rsidR="00000000" w:rsidDel="00000000" w:rsidP="00000000" w:rsidRDefault="00000000" w:rsidRPr="00000000" w14:paraId="000002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KYC-Verified: All core members are verified through an independent third-party legal entity.</w:t>
      </w:r>
      <w:r w:rsidDel="00000000" w:rsidR="00000000" w:rsidRPr="00000000">
        <w:rPr>
          <w:rtl w:val="0"/>
        </w:rPr>
      </w:r>
    </w:p>
    <w:p w:rsidR="00000000" w:rsidDel="00000000" w:rsidP="00000000" w:rsidRDefault="00000000" w:rsidRPr="00000000" w14:paraId="000002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80" w:lineRule="auto"/>
        <w:ind w:left="720" w:right="0" w:hanging="360"/>
        <w:jc w:val="left"/>
        <w:rPr/>
      </w:pPr>
      <w:r w:rsidDel="00000000" w:rsidR="00000000" w:rsidRPr="00000000">
        <w:rPr>
          <w:rFonts w:ascii="Calibri" w:cs="Calibri" w:eastAsia="Calibri" w:hAnsi="Calibri"/>
          <w:b w:val="0"/>
          <w:bCs w:val="0"/>
          <w:i w:val="0"/>
          <w:iCs w:val="0"/>
          <w:smallCaps w:val="0"/>
          <w:strike w:val="0"/>
          <w:color w:val="0c1829"/>
          <w:sz w:val="21"/>
          <w:szCs w:val="21"/>
          <w:u w:val="none"/>
          <w:shd w:fill="auto" w:val="clear"/>
          <w:vertAlign w:val="baseline"/>
          <w:rtl w:val="0"/>
        </w:rPr>
        <w:t xml:space="preserve">Progressive Doxxing: Team will be revealed as the project hits milestones — identity earned through results.</w:t>
      </w: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gridCol w:w="2200"/>
        <w:gridCol w:w="5760"/>
        <w:tblGridChange w:id="0">
          <w:tblGrid>
            <w:gridCol w:w="1400"/>
            <w:gridCol w:w="2200"/>
            <w:gridCol w:w="5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DB">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Alias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DC">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Role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DD">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Background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DE">
            <w:pPr>
              <w:spacing w:after="40" w:before="40" w:line="240" w:lineRule="auto"/>
              <w:rPr/>
            </w:pPr>
            <w:r w:rsidDel="00000000" w:rsidR="00000000" w:rsidRPr="00000000">
              <w:rPr>
                <w:rFonts w:ascii="Calibri" w:cs="Calibri" w:eastAsia="Calibri" w:hAnsi="Calibri"/>
                <w:color w:val="0c1829"/>
                <w:sz w:val="20"/>
                <w:szCs w:val="20"/>
                <w:rtl w:val="0"/>
              </w:rPr>
              <w:t xml:space="preserve">Atlas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DF">
            <w:pPr>
              <w:spacing w:after="40" w:before="40" w:line="240" w:lineRule="auto"/>
              <w:rPr/>
            </w:pPr>
            <w:r w:rsidDel="00000000" w:rsidR="00000000" w:rsidRPr="00000000">
              <w:rPr>
                <w:rFonts w:ascii="Calibri" w:cs="Calibri" w:eastAsia="Calibri" w:hAnsi="Calibri"/>
                <w:color w:val="0c1829"/>
                <w:sz w:val="20"/>
                <w:szCs w:val="20"/>
                <w:rtl w:val="0"/>
              </w:rPr>
              <w:t xml:space="preserve">Founder &amp; CEO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E0">
            <w:pPr>
              <w:spacing w:after="40" w:before="40" w:line="240" w:lineRule="auto"/>
              <w:rPr/>
            </w:pPr>
            <w:r w:rsidDel="00000000" w:rsidR="00000000" w:rsidRPr="00000000">
              <w:rPr>
                <w:rFonts w:ascii="Calibri" w:cs="Calibri" w:eastAsia="Calibri" w:hAnsi="Calibri"/>
                <w:color w:val="0c1829"/>
                <w:sz w:val="20"/>
                <w:szCs w:val="20"/>
                <w:rtl w:val="0"/>
              </w:rPr>
              <w:t xml:space="preserve">Former quantitative trader at a top-5 global investment bank. 8+ years building DeFi protocols.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E1">
            <w:pPr>
              <w:spacing w:after="40" w:before="40" w:line="240" w:lineRule="auto"/>
              <w:rPr/>
            </w:pPr>
            <w:r w:rsidDel="00000000" w:rsidR="00000000" w:rsidRPr="00000000">
              <w:rPr>
                <w:rFonts w:ascii="Calibri" w:cs="Calibri" w:eastAsia="Calibri" w:hAnsi="Calibri"/>
                <w:color w:val="0c1829"/>
                <w:sz w:val="20"/>
                <w:szCs w:val="20"/>
                <w:rtl w:val="0"/>
              </w:rPr>
              <w:t xml:space="preserve">Helix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E2">
            <w:pPr>
              <w:spacing w:after="40" w:before="40" w:line="240" w:lineRule="auto"/>
              <w:rPr/>
            </w:pPr>
            <w:r w:rsidDel="00000000" w:rsidR="00000000" w:rsidRPr="00000000">
              <w:rPr>
                <w:rFonts w:ascii="Calibri" w:cs="Calibri" w:eastAsia="Calibri" w:hAnsi="Calibri"/>
                <w:color w:val="0c1829"/>
                <w:sz w:val="20"/>
                <w:szCs w:val="20"/>
                <w:rtl w:val="0"/>
              </w:rPr>
              <w:t xml:space="preserve">CTO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E3">
            <w:pPr>
              <w:spacing w:after="40" w:before="40" w:line="240" w:lineRule="auto"/>
              <w:rPr/>
            </w:pPr>
            <w:r w:rsidDel="00000000" w:rsidR="00000000" w:rsidRPr="00000000">
              <w:rPr>
                <w:rFonts w:ascii="Calibri" w:cs="Calibri" w:eastAsia="Calibri" w:hAnsi="Calibri"/>
                <w:color w:val="0c1829"/>
                <w:sz w:val="20"/>
                <w:szCs w:val="20"/>
                <w:rtl w:val="0"/>
              </w:rPr>
              <w:t xml:space="preserve">PhD in Distributed Systems from ETH Zurich. Former core engineer at a leading L1 blockchain.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E4">
            <w:pPr>
              <w:spacing w:after="40" w:before="40" w:line="240" w:lineRule="auto"/>
              <w:rPr/>
            </w:pPr>
            <w:r w:rsidDel="00000000" w:rsidR="00000000" w:rsidRPr="00000000">
              <w:rPr>
                <w:rFonts w:ascii="Calibri" w:cs="Calibri" w:eastAsia="Calibri" w:hAnsi="Calibri"/>
                <w:color w:val="0c1829"/>
                <w:sz w:val="20"/>
                <w:szCs w:val="20"/>
                <w:rtl w:val="0"/>
              </w:rPr>
              <w:t xml:space="preserve">Vector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E5">
            <w:pPr>
              <w:spacing w:after="40" w:before="40" w:line="240" w:lineRule="auto"/>
              <w:rPr/>
            </w:pPr>
            <w:r w:rsidDel="00000000" w:rsidR="00000000" w:rsidRPr="00000000">
              <w:rPr>
                <w:rFonts w:ascii="Calibri" w:cs="Calibri" w:eastAsia="Calibri" w:hAnsi="Calibri"/>
                <w:color w:val="0c1829"/>
                <w:sz w:val="20"/>
                <w:szCs w:val="20"/>
                <w:rtl w:val="0"/>
              </w:rPr>
              <w:t xml:space="preserve">Head of Risk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E6">
            <w:pPr>
              <w:spacing w:after="40" w:before="40" w:line="240" w:lineRule="auto"/>
              <w:rPr/>
            </w:pPr>
            <w:r w:rsidDel="00000000" w:rsidR="00000000" w:rsidRPr="00000000">
              <w:rPr>
                <w:rFonts w:ascii="Calibri" w:cs="Calibri" w:eastAsia="Calibri" w:hAnsi="Calibri"/>
                <w:color w:val="0c1829"/>
                <w:sz w:val="20"/>
                <w:szCs w:val="20"/>
                <w:rtl w:val="0"/>
              </w:rPr>
              <w:t xml:space="preserve">Former risk manager at a Tier-1 centralized exchange. Previously Goldman Sachs.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E7">
            <w:pPr>
              <w:spacing w:after="40" w:before="40" w:line="240" w:lineRule="auto"/>
              <w:rPr/>
            </w:pPr>
            <w:r w:rsidDel="00000000" w:rsidR="00000000" w:rsidRPr="00000000">
              <w:rPr>
                <w:rFonts w:ascii="Calibri" w:cs="Calibri" w:eastAsia="Calibri" w:hAnsi="Calibri"/>
                <w:color w:val="0c1829"/>
                <w:sz w:val="20"/>
                <w:szCs w:val="20"/>
                <w:rtl w:val="0"/>
              </w:rPr>
              <w:t xml:space="preserve">Cipher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E8">
            <w:pPr>
              <w:spacing w:after="40" w:before="40" w:line="240" w:lineRule="auto"/>
              <w:rPr/>
            </w:pPr>
            <w:r w:rsidDel="00000000" w:rsidR="00000000" w:rsidRPr="00000000">
              <w:rPr>
                <w:rFonts w:ascii="Calibri" w:cs="Calibri" w:eastAsia="Calibri" w:hAnsi="Calibri"/>
                <w:color w:val="0c1829"/>
                <w:sz w:val="20"/>
                <w:szCs w:val="20"/>
                <w:rtl w:val="0"/>
              </w:rPr>
              <w:t xml:space="preserve">Lead Smart Contracts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E9">
            <w:pPr>
              <w:spacing w:after="40" w:before="40" w:line="240" w:lineRule="auto"/>
              <w:rPr/>
            </w:pPr>
            <w:r w:rsidDel="00000000" w:rsidR="00000000" w:rsidRPr="00000000">
              <w:rPr>
                <w:rFonts w:ascii="Calibri" w:cs="Calibri" w:eastAsia="Calibri" w:hAnsi="Calibri"/>
                <w:color w:val="0c1829"/>
                <w:sz w:val="20"/>
                <w:szCs w:val="20"/>
                <w:rtl w:val="0"/>
              </w:rPr>
              <w:t xml:space="preserve">Core contributor to 2 audited DeFi protocols with combined TVL exceeding $1 billion.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EA">
            <w:pPr>
              <w:spacing w:after="40" w:before="40" w:line="240" w:lineRule="auto"/>
              <w:rPr/>
            </w:pPr>
            <w:r w:rsidDel="00000000" w:rsidR="00000000" w:rsidRPr="00000000">
              <w:rPr>
                <w:rFonts w:ascii="Calibri" w:cs="Calibri" w:eastAsia="Calibri" w:hAnsi="Calibri"/>
                <w:color w:val="0c1829"/>
                <w:sz w:val="20"/>
                <w:szCs w:val="20"/>
                <w:rtl w:val="0"/>
              </w:rPr>
              <w:t xml:space="preserve">Nova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EB">
            <w:pPr>
              <w:spacing w:after="40" w:before="40" w:line="240" w:lineRule="auto"/>
              <w:rPr/>
            </w:pPr>
            <w:r w:rsidDel="00000000" w:rsidR="00000000" w:rsidRPr="00000000">
              <w:rPr>
                <w:rFonts w:ascii="Calibri" w:cs="Calibri" w:eastAsia="Calibri" w:hAnsi="Calibri"/>
                <w:color w:val="0c1829"/>
                <w:sz w:val="20"/>
                <w:szCs w:val="20"/>
                <w:rtl w:val="0"/>
              </w:rPr>
              <w:t xml:space="preserve">Head of Research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EC">
            <w:pPr>
              <w:spacing w:after="40" w:before="40" w:line="240" w:lineRule="auto"/>
              <w:rPr/>
            </w:pPr>
            <w:r w:rsidDel="00000000" w:rsidR="00000000" w:rsidRPr="00000000">
              <w:rPr>
                <w:rFonts w:ascii="Calibri" w:cs="Calibri" w:eastAsia="Calibri" w:hAnsi="Calibri"/>
                <w:color w:val="0c1829"/>
                <w:sz w:val="20"/>
                <w:szCs w:val="20"/>
                <w:rtl w:val="0"/>
              </w:rPr>
              <w:t xml:space="preserve">PhD in Cryptography with 15+ peer-reviewed publications on zero-knowledge proofs.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ED">
            <w:pPr>
              <w:spacing w:after="40" w:before="40" w:line="240" w:lineRule="auto"/>
              <w:rPr/>
            </w:pPr>
            <w:r w:rsidDel="00000000" w:rsidR="00000000" w:rsidRPr="00000000">
              <w:rPr>
                <w:rFonts w:ascii="Calibri" w:cs="Calibri" w:eastAsia="Calibri" w:hAnsi="Calibri"/>
                <w:color w:val="0c1829"/>
                <w:sz w:val="20"/>
                <w:szCs w:val="20"/>
                <w:rtl w:val="0"/>
              </w:rPr>
              <w:t xml:space="preserve">Orbit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EE">
            <w:pPr>
              <w:spacing w:after="40" w:before="40" w:line="240" w:lineRule="auto"/>
              <w:rPr/>
            </w:pPr>
            <w:r w:rsidDel="00000000" w:rsidR="00000000" w:rsidRPr="00000000">
              <w:rPr>
                <w:rFonts w:ascii="Calibri" w:cs="Calibri" w:eastAsia="Calibri" w:hAnsi="Calibri"/>
                <w:color w:val="0c1829"/>
                <w:sz w:val="20"/>
                <w:szCs w:val="20"/>
                <w:rtl w:val="0"/>
              </w:rPr>
              <w:t xml:space="preserve">Head of Growth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EF">
            <w:pPr>
              <w:spacing w:after="40" w:before="40" w:line="240" w:lineRule="auto"/>
              <w:rPr/>
            </w:pPr>
            <w:r w:rsidDel="00000000" w:rsidR="00000000" w:rsidRPr="00000000">
              <w:rPr>
                <w:rFonts w:ascii="Calibri" w:cs="Calibri" w:eastAsia="Calibri" w:hAnsi="Calibri"/>
                <w:color w:val="0c1829"/>
                <w:sz w:val="20"/>
                <w:szCs w:val="20"/>
                <w:rtl w:val="0"/>
              </w:rPr>
              <w:t xml:space="preserve">Led community growth at two top-50 crypto projects from seed to $500M+ market cap.</w:t>
            </w:r>
            <w:r w:rsidDel="00000000" w:rsidR="00000000" w:rsidRPr="00000000">
              <w:rPr>
                <w:rtl w:val="0"/>
              </w:rPr>
            </w:r>
          </w:p>
        </w:tc>
      </w:tr>
    </w:tbl>
    <w:p w:rsidR="00000000" w:rsidDel="00000000" w:rsidP="00000000" w:rsidRDefault="00000000" w:rsidRPr="00000000" w14:paraId="000002F0">
      <w:pPr>
        <w:rPr/>
      </w:pPr>
      <w:r w:rsidDel="00000000" w:rsidR="00000000" w:rsidRPr="00000000">
        <w:br w:type="page"/>
      </w:r>
      <w:r w:rsidDel="00000000" w:rsidR="00000000" w:rsidRPr="00000000">
        <w:rPr>
          <w:rtl w:val="0"/>
        </w:rPr>
      </w:r>
    </w:p>
    <w:p w:rsidR="00000000" w:rsidDel="00000000" w:rsidP="00000000" w:rsidRDefault="00000000" w:rsidRPr="00000000" w14:paraId="000002F1">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13. Roadmap</w:t>
      </w: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1400"/>
        <w:gridCol w:w="6360"/>
        <w:tblGridChange w:id="0">
          <w:tblGrid>
            <w:gridCol w:w="1600"/>
            <w:gridCol w:w="14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F2">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Phase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F3">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Timeline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2F4">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Key Milestones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F5">
            <w:pPr>
              <w:spacing w:after="40" w:before="40" w:line="240" w:lineRule="auto"/>
              <w:rPr/>
            </w:pPr>
            <w:r w:rsidDel="00000000" w:rsidR="00000000" w:rsidRPr="00000000">
              <w:rPr>
                <w:rFonts w:ascii="Calibri" w:cs="Calibri" w:eastAsia="Calibri" w:hAnsi="Calibri"/>
                <w:color w:val="0c1829"/>
                <w:sz w:val="20"/>
                <w:szCs w:val="20"/>
                <w:rtl w:val="0"/>
              </w:rPr>
              <w:t xml:space="preserve">Phase 0:Foundation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F6">
            <w:pPr>
              <w:spacing w:after="40" w:before="40" w:line="240" w:lineRule="auto"/>
              <w:rPr/>
            </w:pPr>
            <w:r w:rsidDel="00000000" w:rsidR="00000000" w:rsidRPr="00000000">
              <w:rPr>
                <w:rFonts w:ascii="Calibri" w:cs="Calibri" w:eastAsia="Calibri" w:hAnsi="Calibri"/>
                <w:color w:val="0c1829"/>
                <w:sz w:val="20"/>
                <w:szCs w:val="20"/>
                <w:rtl w:val="0"/>
              </w:rPr>
              <w:t xml:space="preserve">Q1 2026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F7">
            <w:pPr>
              <w:spacing w:after="40" w:before="40" w:line="240" w:lineRule="auto"/>
              <w:rPr/>
            </w:pPr>
            <w:r w:rsidDel="00000000" w:rsidR="00000000" w:rsidRPr="00000000">
              <w:rPr>
                <w:rFonts w:ascii="Calibri" w:cs="Calibri" w:eastAsia="Calibri" w:hAnsi="Calibri"/>
                <w:color w:val="0c1829"/>
                <w:sz w:val="20"/>
                <w:szCs w:val="20"/>
                <w:rtl w:val="0"/>
              </w:rPr>
              <w:t xml:space="preserve">Whitepaper v6.0 • Website + whitelist • Community (Twitter, Telegram, Discord) • Security audits initiated • RWA provider partnerships • Strategic partnerships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F8">
            <w:pPr>
              <w:spacing w:after="40" w:before="40" w:line="240" w:lineRule="auto"/>
              <w:rPr/>
            </w:pPr>
            <w:r w:rsidDel="00000000" w:rsidR="00000000" w:rsidRPr="00000000">
              <w:rPr>
                <w:rFonts w:ascii="Calibri" w:cs="Calibri" w:eastAsia="Calibri" w:hAnsi="Calibri"/>
                <w:color w:val="0c1829"/>
                <w:sz w:val="20"/>
                <w:szCs w:val="20"/>
                <w:rtl w:val="0"/>
              </w:rPr>
              <w:t xml:space="preserve">Phase 1:Presale &amp; Launch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F9">
            <w:pPr>
              <w:spacing w:after="40" w:before="40" w:line="240" w:lineRule="auto"/>
              <w:rPr/>
            </w:pPr>
            <w:r w:rsidDel="00000000" w:rsidR="00000000" w:rsidRPr="00000000">
              <w:rPr>
                <w:rFonts w:ascii="Calibri" w:cs="Calibri" w:eastAsia="Calibri" w:hAnsi="Calibri"/>
                <w:color w:val="0c1829"/>
                <w:sz w:val="20"/>
                <w:szCs w:val="20"/>
                <w:rtl w:val="0"/>
              </w:rPr>
              <w:t xml:space="preserve">Q2 2026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FA">
            <w:pPr>
              <w:spacing w:after="40" w:before="40" w:line="240" w:lineRule="auto"/>
              <w:rPr/>
            </w:pPr>
            <w:r w:rsidDel="00000000" w:rsidR="00000000" w:rsidRPr="00000000">
              <w:rPr>
                <w:rFonts w:ascii="Calibri" w:cs="Calibri" w:eastAsia="Calibri" w:hAnsi="Calibri"/>
                <w:color w:val="0c1829"/>
                <w:sz w:val="20"/>
                <w:szCs w:val="20"/>
                <w:rtl w:val="0"/>
              </w:rPr>
              <w:t xml:space="preserve">8-tier presale ($80M) • $FDN ERC-20 deployment • TGE • Ethereum aggregator v1 (20+ DEXs) • Tokenized stocks (100+) • Forex pairs (20+) • Gold/commodities • Staking • DEX/CEX listings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FB">
            <w:pPr>
              <w:spacing w:after="40" w:before="40" w:line="240" w:lineRule="auto"/>
              <w:rPr/>
            </w:pPr>
            <w:r w:rsidDel="00000000" w:rsidR="00000000" w:rsidRPr="00000000">
              <w:rPr>
                <w:rFonts w:ascii="Calibri" w:cs="Calibri" w:eastAsia="Calibri" w:hAnsi="Calibri"/>
                <w:color w:val="0c1829"/>
                <w:sz w:val="20"/>
                <w:szCs w:val="20"/>
                <w:rtl w:val="0"/>
              </w:rPr>
              <w:t xml:space="preserve">Phase 2:Multi-Chain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FC">
            <w:pPr>
              <w:spacing w:after="40" w:before="40" w:line="240" w:lineRule="auto"/>
              <w:rPr/>
            </w:pPr>
            <w:r w:rsidDel="00000000" w:rsidR="00000000" w:rsidRPr="00000000">
              <w:rPr>
                <w:rFonts w:ascii="Calibri" w:cs="Calibri" w:eastAsia="Calibri" w:hAnsi="Calibri"/>
                <w:color w:val="0c1829"/>
                <w:sz w:val="20"/>
                <w:szCs w:val="20"/>
                <w:rtl w:val="0"/>
              </w:rPr>
              <w:t xml:space="preserve">Q3–Q4 2026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2FD">
            <w:pPr>
              <w:spacing w:after="40" w:before="40" w:line="240" w:lineRule="auto"/>
              <w:rPr/>
            </w:pPr>
            <w:r w:rsidDel="00000000" w:rsidR="00000000" w:rsidRPr="00000000">
              <w:rPr>
                <w:rFonts w:ascii="Calibri" w:cs="Calibri" w:eastAsia="Calibri" w:hAnsi="Calibri"/>
                <w:color w:val="0c1829"/>
                <w:sz w:val="20"/>
                <w:szCs w:val="20"/>
                <w:rtl w:val="0"/>
              </w:rPr>
              <w:t xml:space="preserve">BSC, Solana, Arbitrum, Polygon • 500+ assets • 50+ DEXs • Options &amp; futures • Cross-chain swaps • Governance DAO • Mobile app • Institutional API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FE">
            <w:pPr>
              <w:spacing w:after="40" w:before="40" w:line="240" w:lineRule="auto"/>
              <w:rPr/>
            </w:pPr>
            <w:r w:rsidDel="00000000" w:rsidR="00000000" w:rsidRPr="00000000">
              <w:rPr>
                <w:rFonts w:ascii="Calibri" w:cs="Calibri" w:eastAsia="Calibri" w:hAnsi="Calibri"/>
                <w:color w:val="0c1829"/>
                <w:sz w:val="20"/>
                <w:szCs w:val="20"/>
                <w:rtl w:val="0"/>
              </w:rPr>
              <w:t xml:space="preserve">Phase 3:FlowChain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FF">
            <w:pPr>
              <w:spacing w:after="40" w:before="40" w:line="240" w:lineRule="auto"/>
              <w:rPr/>
            </w:pPr>
            <w:r w:rsidDel="00000000" w:rsidR="00000000" w:rsidRPr="00000000">
              <w:rPr>
                <w:rFonts w:ascii="Calibri" w:cs="Calibri" w:eastAsia="Calibri" w:hAnsi="Calibri"/>
                <w:color w:val="0c1829"/>
                <w:sz w:val="20"/>
                <w:szCs w:val="20"/>
                <w:rtl w:val="0"/>
              </w:rPr>
              <w:t xml:space="preserve">2027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00">
            <w:pPr>
              <w:spacing w:after="40" w:before="40" w:line="240" w:lineRule="auto"/>
              <w:rPr/>
            </w:pPr>
            <w:r w:rsidDel="00000000" w:rsidR="00000000" w:rsidRPr="00000000">
              <w:rPr>
                <w:rFonts w:ascii="Calibri" w:cs="Calibri" w:eastAsia="Calibri" w:hAnsi="Calibri"/>
                <w:color w:val="0c1829"/>
                <w:sz w:val="20"/>
                <w:szCs w:val="20"/>
                <w:rtl w:val="0"/>
              </w:rPr>
              <w:t xml:space="preserve">FlowChain testnet • Validator onboarding • Token migration • 50,000+ TPS • Zero-gas routing • Cross-asset margin • $1B+ monthly volume target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01">
            <w:pPr>
              <w:spacing w:after="40" w:before="40" w:line="240" w:lineRule="auto"/>
              <w:rPr/>
            </w:pPr>
            <w:r w:rsidDel="00000000" w:rsidR="00000000" w:rsidRPr="00000000">
              <w:rPr>
                <w:rFonts w:ascii="Calibri" w:cs="Calibri" w:eastAsia="Calibri" w:hAnsi="Calibri"/>
                <w:color w:val="0c1829"/>
                <w:sz w:val="20"/>
                <w:szCs w:val="20"/>
                <w:rtl w:val="0"/>
              </w:rPr>
              <w:t xml:space="preserve">Phase 4:Maturity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02">
            <w:pPr>
              <w:spacing w:after="40" w:before="40" w:line="240" w:lineRule="auto"/>
              <w:rPr/>
            </w:pPr>
            <w:r w:rsidDel="00000000" w:rsidR="00000000" w:rsidRPr="00000000">
              <w:rPr>
                <w:rFonts w:ascii="Calibri" w:cs="Calibri" w:eastAsia="Calibri" w:hAnsi="Calibri"/>
                <w:color w:val="0c1829"/>
                <w:sz w:val="20"/>
                <w:szCs w:val="20"/>
                <w:rtl w:val="0"/>
              </w:rPr>
              <w:t xml:space="preserve">2028+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03">
            <w:pPr>
              <w:spacing w:after="40" w:before="40" w:line="240" w:lineRule="auto"/>
              <w:rPr/>
            </w:pPr>
            <w:r w:rsidDel="00000000" w:rsidR="00000000" w:rsidRPr="00000000">
              <w:rPr>
                <w:rFonts w:ascii="Calibri" w:cs="Calibri" w:eastAsia="Calibri" w:hAnsi="Calibri"/>
                <w:color w:val="0c1829"/>
                <w:sz w:val="20"/>
                <w:szCs w:val="20"/>
                <w:rtl w:val="0"/>
              </w:rPr>
              <w:t xml:space="preserve">500+ validators • Full DAO handoff • Prediction markets • Structured products • Institutional prime brokerage • Advanced analytics • Global regulatory compliance</w:t>
            </w:r>
            <w:r w:rsidDel="00000000" w:rsidR="00000000" w:rsidRPr="00000000">
              <w:rPr>
                <w:rtl w:val="0"/>
              </w:rPr>
            </w:r>
          </w:p>
        </w:tc>
      </w:tr>
    </w:tbl>
    <w:p w:rsidR="00000000" w:rsidDel="00000000" w:rsidP="00000000" w:rsidRDefault="00000000" w:rsidRPr="00000000" w14:paraId="00000304">
      <w:pPr>
        <w:rPr/>
      </w:pPr>
      <w:r w:rsidDel="00000000" w:rsidR="00000000" w:rsidRPr="00000000">
        <w:br w:type="page"/>
      </w:r>
      <w:r w:rsidDel="00000000" w:rsidR="00000000" w:rsidRPr="00000000">
        <w:rPr>
          <w:rtl w:val="0"/>
        </w:rPr>
      </w:r>
    </w:p>
    <w:p w:rsidR="00000000" w:rsidDel="00000000" w:rsidP="00000000" w:rsidRDefault="00000000" w:rsidRPr="00000000" w14:paraId="00000305">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14. Risk Factors</w:t>
      </w:r>
      <w:r w:rsidDel="00000000" w:rsidR="00000000" w:rsidRPr="00000000">
        <w:rPr>
          <w:rtl w:val="0"/>
        </w:rPr>
      </w:r>
    </w:p>
    <w:p w:rsidR="00000000" w:rsidDel="00000000" w:rsidP="00000000" w:rsidRDefault="00000000" w:rsidRPr="00000000" w14:paraId="00000306">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14.1 Technology Risk</w:t>
      </w:r>
      <w:r w:rsidDel="00000000" w:rsidR="00000000" w:rsidRPr="00000000">
        <w:rPr>
          <w:rtl w:val="0"/>
        </w:rPr>
      </w:r>
    </w:p>
    <w:p w:rsidR="00000000" w:rsidDel="00000000" w:rsidP="00000000" w:rsidRDefault="00000000" w:rsidRPr="00000000" w14:paraId="00000307">
      <w:pPr>
        <w:spacing w:after="100" w:before="120" w:line="320" w:lineRule="auto"/>
        <w:rPr/>
      </w:pPr>
      <w:r w:rsidDel="00000000" w:rsidR="00000000" w:rsidRPr="00000000">
        <w:rPr>
          <w:rFonts w:ascii="Calibri" w:cs="Calibri" w:eastAsia="Calibri" w:hAnsi="Calibri"/>
          <w:color w:val="0c1829"/>
          <w:sz w:val="22"/>
          <w:szCs w:val="22"/>
          <w:rtl w:val="0"/>
        </w:rPr>
        <w:t xml:space="preserve">Smart contract vulnerabilities, routing algorithm failures, or bridge exploits could result in loss of funds. Cross-chain and multi-asset operations introduce complexity not present in single-chain protocols. RWA integration adds dependency on external tokenization providers.</w:t>
      </w:r>
      <w:r w:rsidDel="00000000" w:rsidR="00000000" w:rsidRPr="00000000">
        <w:rPr>
          <w:rtl w:val="0"/>
        </w:rPr>
      </w:r>
    </w:p>
    <w:p w:rsidR="00000000" w:rsidDel="00000000" w:rsidP="00000000" w:rsidRDefault="00000000" w:rsidRPr="00000000" w14:paraId="00000308">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14.2 Regulatory Risk</w:t>
      </w:r>
      <w:r w:rsidDel="00000000" w:rsidR="00000000" w:rsidRPr="00000000">
        <w:rPr>
          <w:rtl w:val="0"/>
        </w:rPr>
      </w:r>
    </w:p>
    <w:p w:rsidR="00000000" w:rsidDel="00000000" w:rsidP="00000000" w:rsidRDefault="00000000" w:rsidRPr="00000000" w14:paraId="00000309">
      <w:pPr>
        <w:spacing w:after="100" w:before="120" w:line="320" w:lineRule="auto"/>
        <w:rPr/>
      </w:pPr>
      <w:r w:rsidDel="00000000" w:rsidR="00000000" w:rsidRPr="00000000">
        <w:rPr>
          <w:rFonts w:ascii="Calibri" w:cs="Calibri" w:eastAsia="Calibri" w:hAnsi="Calibri"/>
          <w:color w:val="0c1829"/>
          <w:sz w:val="22"/>
          <w:szCs w:val="22"/>
          <w:rtl w:val="0"/>
        </w:rPr>
        <w:t xml:space="preserve">Tokenized securities may be classified differently across jurisdictions. The CLARITY Act (US) and MiCA (EU) provide frameworks but are still evolving. FlowDex may need to restrict certain asset classes in certain jurisdictions. There is no guarantee that $FDN will not be classified as a security.</w:t>
      </w:r>
      <w:r w:rsidDel="00000000" w:rsidR="00000000" w:rsidRPr="00000000">
        <w:rPr>
          <w:rtl w:val="0"/>
        </w:rPr>
      </w:r>
    </w:p>
    <w:p w:rsidR="00000000" w:rsidDel="00000000" w:rsidP="00000000" w:rsidRDefault="00000000" w:rsidRPr="00000000" w14:paraId="0000030A">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14.3 Market Risk</w:t>
      </w:r>
      <w:r w:rsidDel="00000000" w:rsidR="00000000" w:rsidRPr="00000000">
        <w:rPr>
          <w:rtl w:val="0"/>
        </w:rPr>
      </w:r>
    </w:p>
    <w:p w:rsidR="00000000" w:rsidDel="00000000" w:rsidP="00000000" w:rsidRDefault="00000000" w:rsidRPr="00000000" w14:paraId="0000030B">
      <w:pPr>
        <w:spacing w:after="100" w:before="120" w:line="320" w:lineRule="auto"/>
        <w:rPr/>
      </w:pPr>
      <w:r w:rsidDel="00000000" w:rsidR="00000000" w:rsidRPr="00000000">
        <w:rPr>
          <w:rFonts w:ascii="Calibri" w:cs="Calibri" w:eastAsia="Calibri" w:hAnsi="Calibri"/>
          <w:color w:val="0c1829"/>
          <w:sz w:val="22"/>
          <w:szCs w:val="22"/>
          <w:rtl w:val="0"/>
        </w:rPr>
        <w:t xml:space="preserve">$FDN may fluctuate significantly and could lose all value. The $0.05 listing price is a target, not a guarantee. RWA tokens may face liquidity challenges in stressed markets.</w:t>
      </w:r>
      <w:r w:rsidDel="00000000" w:rsidR="00000000" w:rsidRPr="00000000">
        <w:rPr>
          <w:rtl w:val="0"/>
        </w:rPr>
      </w:r>
    </w:p>
    <w:p w:rsidR="00000000" w:rsidDel="00000000" w:rsidP="00000000" w:rsidRDefault="00000000" w:rsidRPr="00000000" w14:paraId="0000030C">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14.4 RWA Counterparty Risk</w:t>
      </w:r>
      <w:r w:rsidDel="00000000" w:rsidR="00000000" w:rsidRPr="00000000">
        <w:rPr>
          <w:rtl w:val="0"/>
        </w:rPr>
      </w:r>
    </w:p>
    <w:p w:rsidR="00000000" w:rsidDel="00000000" w:rsidP="00000000" w:rsidRDefault="00000000" w:rsidRPr="00000000" w14:paraId="0000030D">
      <w:pPr>
        <w:spacing w:after="100" w:before="120" w:line="320" w:lineRule="auto"/>
        <w:rPr/>
      </w:pPr>
      <w:r w:rsidDel="00000000" w:rsidR="00000000" w:rsidRPr="00000000">
        <w:rPr>
          <w:rFonts w:ascii="Calibri" w:cs="Calibri" w:eastAsia="Calibri" w:hAnsi="Calibri"/>
          <w:color w:val="0c1829"/>
          <w:sz w:val="22"/>
          <w:szCs w:val="22"/>
          <w:rtl w:val="0"/>
        </w:rPr>
        <w:t xml:space="preserve">Tokenized assets depend on the solvency and operational integrity of the underlying issuers (Ondo, Backed, Dinari). If an RWA provider fails or depegs, users holding those tokens may lose value.</w:t>
      </w:r>
      <w:r w:rsidDel="00000000" w:rsidR="00000000" w:rsidRPr="00000000">
        <w:rPr>
          <w:rtl w:val="0"/>
        </w:rPr>
      </w:r>
    </w:p>
    <w:p w:rsidR="00000000" w:rsidDel="00000000" w:rsidP="00000000" w:rsidRDefault="00000000" w:rsidRPr="00000000" w14:paraId="0000030E">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14.5 Competition Risk</w:t>
      </w:r>
      <w:r w:rsidDel="00000000" w:rsidR="00000000" w:rsidRPr="00000000">
        <w:rPr>
          <w:rtl w:val="0"/>
        </w:rPr>
      </w:r>
    </w:p>
    <w:p w:rsidR="00000000" w:rsidDel="00000000" w:rsidP="00000000" w:rsidRDefault="00000000" w:rsidRPr="00000000" w14:paraId="0000030F">
      <w:pPr>
        <w:spacing w:after="100" w:before="120" w:line="320" w:lineRule="auto"/>
        <w:rPr/>
      </w:pPr>
      <w:r w:rsidDel="00000000" w:rsidR="00000000" w:rsidRPr="00000000">
        <w:rPr>
          <w:rFonts w:ascii="Calibri" w:cs="Calibri" w:eastAsia="Calibri" w:hAnsi="Calibri"/>
          <w:color w:val="0c1829"/>
          <w:sz w:val="22"/>
          <w:szCs w:val="22"/>
          <w:rtl w:val="0"/>
        </w:rPr>
        <w:t xml:space="preserve">Centralized exchanges (Bitget, BTCC) are rapidly adding TradFi products with superior UX. Decentralized competitors (Injective, Synthetix) may expand their asset coverage. Traditional brokers may adopt tokenization, reducing FlowDex’s differentiation.</w:t>
      </w:r>
      <w:r w:rsidDel="00000000" w:rsidR="00000000" w:rsidRPr="00000000">
        <w:rPr>
          <w:rtl w:val="0"/>
        </w:rPr>
      </w:r>
    </w:p>
    <w:p w:rsidR="00000000" w:rsidDel="00000000" w:rsidP="00000000" w:rsidRDefault="00000000" w:rsidRPr="00000000" w14:paraId="00000310">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14.6 Team &amp; Execution Risk</w:t>
      </w:r>
      <w:r w:rsidDel="00000000" w:rsidR="00000000" w:rsidRPr="00000000">
        <w:rPr>
          <w:rtl w:val="0"/>
        </w:rPr>
      </w:r>
    </w:p>
    <w:p w:rsidR="00000000" w:rsidDel="00000000" w:rsidP="00000000" w:rsidRDefault="00000000" w:rsidRPr="00000000" w14:paraId="00000311">
      <w:pPr>
        <w:spacing w:after="100" w:before="120" w:line="320" w:lineRule="auto"/>
        <w:rPr/>
      </w:pPr>
      <w:r w:rsidDel="00000000" w:rsidR="00000000" w:rsidRPr="00000000">
        <w:rPr>
          <w:rFonts w:ascii="Calibri" w:cs="Calibri" w:eastAsia="Calibri" w:hAnsi="Calibri"/>
          <w:color w:val="0c1829"/>
          <w:sz w:val="22"/>
          <w:szCs w:val="22"/>
          <w:rtl w:val="0"/>
        </w:rPr>
        <w:t xml:space="preserve">The team operates pseudonymously. The project’s scope (multi-asset, multi-chain, own appchain) is ambitious. There is no guarantee that all milestones will be achieved on schedule.</w:t>
      </w:r>
      <w:r w:rsidDel="00000000" w:rsidR="00000000" w:rsidRPr="00000000">
        <w:rPr>
          <w:rtl w:val="0"/>
        </w:rPr>
      </w:r>
    </w:p>
    <w:p w:rsidR="00000000" w:rsidDel="00000000" w:rsidP="00000000" w:rsidRDefault="00000000" w:rsidRPr="00000000" w14:paraId="00000312">
      <w:pPr>
        <w:rPr/>
      </w:pPr>
      <w:r w:rsidDel="00000000" w:rsidR="00000000" w:rsidRPr="00000000">
        <w:br w:type="page"/>
      </w:r>
      <w:r w:rsidDel="00000000" w:rsidR="00000000" w:rsidRPr="00000000">
        <w:rPr>
          <w:rtl w:val="0"/>
        </w:rPr>
      </w:r>
    </w:p>
    <w:p w:rsidR="00000000" w:rsidDel="00000000" w:rsidP="00000000" w:rsidRDefault="00000000" w:rsidRPr="00000000" w14:paraId="00000313">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15. Formula Reference</w:t>
      </w: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3560"/>
        <w:gridCol w:w="3600"/>
        <w:tblGridChange w:id="0">
          <w:tblGrid>
            <w:gridCol w:w="2200"/>
            <w:gridCol w:w="3560"/>
            <w:gridCol w:w="36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314">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Formula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315">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Expression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316">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Application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17">
            <w:pPr>
              <w:spacing w:after="40" w:before="40" w:line="240" w:lineRule="auto"/>
              <w:rPr/>
            </w:pPr>
            <w:r w:rsidDel="00000000" w:rsidR="00000000" w:rsidRPr="00000000">
              <w:rPr>
                <w:rFonts w:ascii="Calibri" w:cs="Calibri" w:eastAsia="Calibri" w:hAnsi="Calibri"/>
                <w:color w:val="0c1829"/>
                <w:sz w:val="20"/>
                <w:szCs w:val="20"/>
                <w:rtl w:val="0"/>
              </w:rPr>
              <w:t xml:space="preserve">Routing Optimization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18">
            <w:pPr>
              <w:spacing w:after="40" w:before="40" w:line="240" w:lineRule="auto"/>
              <w:rPr/>
            </w:pPr>
            <w:r w:rsidDel="00000000" w:rsidR="00000000" w:rsidRPr="00000000">
              <w:rPr>
                <w:rFonts w:ascii="Calibri" w:cs="Calibri" w:eastAsia="Calibri" w:hAnsi="Calibri"/>
                <w:color w:val="0c1829"/>
                <w:sz w:val="20"/>
                <w:szCs w:val="20"/>
                <w:rtl w:val="0"/>
              </w:rPr>
              <w:t xml:space="preserve">max ∑ Output_i - ∑ Cost_i, s.t. ∑ Input_i = Total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19">
            <w:pPr>
              <w:spacing w:after="40" w:before="40" w:line="240" w:lineRule="auto"/>
              <w:rPr/>
            </w:pPr>
            <w:r w:rsidDel="00000000" w:rsidR="00000000" w:rsidRPr="00000000">
              <w:rPr>
                <w:rFonts w:ascii="Calibri" w:cs="Calibri" w:eastAsia="Calibri" w:hAnsi="Calibri"/>
                <w:color w:val="0c1829"/>
                <w:sz w:val="20"/>
                <w:szCs w:val="20"/>
                <w:rtl w:val="0"/>
              </w:rPr>
              <w:t xml:space="preserve">Optimal multi-asset trade splitting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1A">
            <w:pPr>
              <w:spacing w:after="40" w:before="40" w:line="240" w:lineRule="auto"/>
              <w:rPr/>
            </w:pPr>
            <w:r w:rsidDel="00000000" w:rsidR="00000000" w:rsidRPr="00000000">
              <w:rPr>
                <w:rFonts w:ascii="Calibri" w:cs="Calibri" w:eastAsia="Calibri" w:hAnsi="Calibri"/>
                <w:color w:val="0c1829"/>
                <w:sz w:val="20"/>
                <w:szCs w:val="20"/>
                <w:rtl w:val="0"/>
              </w:rPr>
              <w:t xml:space="preserve">Staking APY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1B">
            <w:pPr>
              <w:spacing w:after="40" w:before="40" w:line="240" w:lineRule="auto"/>
              <w:rPr/>
            </w:pPr>
            <w:r w:rsidDel="00000000" w:rsidR="00000000" w:rsidRPr="00000000">
              <w:rPr>
                <w:rFonts w:ascii="Calibri" w:cs="Calibri" w:eastAsia="Calibri" w:hAnsi="Calibri"/>
                <w:color w:val="0c1829"/>
                <w:sz w:val="20"/>
                <w:szCs w:val="20"/>
                <w:rtl w:val="0"/>
              </w:rPr>
              <w:t xml:space="preserve">(0.4 × Fees + Emission) / Staked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1C">
            <w:pPr>
              <w:spacing w:after="40" w:before="40" w:line="240" w:lineRule="auto"/>
              <w:rPr/>
            </w:pPr>
            <w:r w:rsidDel="00000000" w:rsidR="00000000" w:rsidRPr="00000000">
              <w:rPr>
                <w:rFonts w:ascii="Calibri" w:cs="Calibri" w:eastAsia="Calibri" w:hAnsi="Calibri"/>
                <w:color w:val="0c1829"/>
                <w:sz w:val="20"/>
                <w:szCs w:val="20"/>
                <w:rtl w:val="0"/>
              </w:rPr>
              <w:t xml:space="preserve">Annual staking yield estimate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1D">
            <w:pPr>
              <w:spacing w:after="40" w:before="40" w:line="240" w:lineRule="auto"/>
              <w:rPr/>
            </w:pPr>
            <w:r w:rsidDel="00000000" w:rsidR="00000000" w:rsidRPr="00000000">
              <w:rPr>
                <w:rFonts w:ascii="Calibri" w:cs="Calibri" w:eastAsia="Calibri" w:hAnsi="Calibri"/>
                <w:color w:val="0c1829"/>
                <w:sz w:val="20"/>
                <w:szCs w:val="20"/>
                <w:rtl w:val="0"/>
              </w:rPr>
              <w:t xml:space="preserve">Burn Rate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1E">
            <w:pPr>
              <w:spacing w:after="40" w:before="40" w:line="240" w:lineRule="auto"/>
              <w:rPr/>
            </w:pPr>
            <w:r w:rsidDel="00000000" w:rsidR="00000000" w:rsidRPr="00000000">
              <w:rPr>
                <w:rFonts w:ascii="Calibri" w:cs="Calibri" w:eastAsia="Calibri" w:hAnsi="Calibri"/>
                <w:color w:val="0c1829"/>
                <w:sz w:val="20"/>
                <w:szCs w:val="20"/>
                <w:rtl w:val="0"/>
              </w:rPr>
              <w:t xml:space="preserve">0.1 × Fees / Price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1F">
            <w:pPr>
              <w:spacing w:after="40" w:before="40" w:line="240" w:lineRule="auto"/>
              <w:rPr/>
            </w:pPr>
            <w:r w:rsidDel="00000000" w:rsidR="00000000" w:rsidRPr="00000000">
              <w:rPr>
                <w:rFonts w:ascii="Calibri" w:cs="Calibri" w:eastAsia="Calibri" w:hAnsi="Calibri"/>
                <w:color w:val="0c1829"/>
                <w:sz w:val="20"/>
                <w:szCs w:val="20"/>
                <w:rtl w:val="0"/>
              </w:rPr>
              <w:t xml:space="preserve">Annual token deflation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20">
            <w:pPr>
              <w:spacing w:after="40" w:before="40" w:line="240" w:lineRule="auto"/>
              <w:rPr/>
            </w:pPr>
            <w:r w:rsidDel="00000000" w:rsidR="00000000" w:rsidRPr="00000000">
              <w:rPr>
                <w:rFonts w:ascii="Calibri" w:cs="Calibri" w:eastAsia="Calibri" w:hAnsi="Calibri"/>
                <w:color w:val="0c1829"/>
                <w:sz w:val="20"/>
                <w:szCs w:val="20"/>
                <w:rtl w:val="0"/>
              </w:rPr>
              <w:t xml:space="preserve">Voting Power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21">
            <w:pPr>
              <w:spacing w:after="40" w:before="40" w:line="240" w:lineRule="auto"/>
              <w:rPr/>
            </w:pPr>
            <w:r w:rsidDel="00000000" w:rsidR="00000000" w:rsidRPr="00000000">
              <w:rPr>
                <w:rFonts w:ascii="Calibri" w:cs="Calibri" w:eastAsia="Calibri" w:hAnsi="Calibri"/>
                <w:color w:val="0c1829"/>
                <w:sz w:val="20"/>
                <w:szCs w:val="20"/>
                <w:rtl w:val="0"/>
              </w:rPr>
              <w:t xml:space="preserve">√(staked) × time_mult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22">
            <w:pPr>
              <w:spacing w:after="40" w:before="40" w:line="240" w:lineRule="auto"/>
              <w:rPr/>
            </w:pPr>
            <w:r w:rsidDel="00000000" w:rsidR="00000000" w:rsidRPr="00000000">
              <w:rPr>
                <w:rFonts w:ascii="Calibri" w:cs="Calibri" w:eastAsia="Calibri" w:hAnsi="Calibri"/>
                <w:color w:val="0c1829"/>
                <w:sz w:val="20"/>
                <w:szCs w:val="20"/>
                <w:rtl w:val="0"/>
              </w:rPr>
              <w:t xml:space="preserve">Quadratic governance weight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23">
            <w:pPr>
              <w:spacing w:after="40" w:before="40" w:line="240" w:lineRule="auto"/>
              <w:rPr/>
            </w:pPr>
            <w:r w:rsidDel="00000000" w:rsidR="00000000" w:rsidRPr="00000000">
              <w:rPr>
                <w:rFonts w:ascii="Calibri" w:cs="Calibri" w:eastAsia="Calibri" w:hAnsi="Calibri"/>
                <w:color w:val="0c1829"/>
                <w:sz w:val="20"/>
                <w:szCs w:val="20"/>
                <w:rtl w:val="0"/>
              </w:rPr>
              <w:t xml:space="preserve">Bridge Security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24">
            <w:pPr>
              <w:spacing w:after="40" w:before="40" w:line="240" w:lineRule="auto"/>
              <w:rPr/>
            </w:pPr>
            <w:r w:rsidDel="00000000" w:rsidR="00000000" w:rsidRPr="00000000">
              <w:rPr>
                <w:rFonts w:ascii="Calibri" w:cs="Calibri" w:eastAsia="Calibri" w:hAnsi="Calibri"/>
                <w:color w:val="0c1829"/>
                <w:sz w:val="20"/>
                <w:szCs w:val="20"/>
                <w:rtl w:val="0"/>
              </w:rPr>
              <w:t xml:space="preserve">1 - ∏(1 - S_i)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25">
            <w:pPr>
              <w:spacing w:after="40" w:before="40" w:line="240" w:lineRule="auto"/>
              <w:rPr/>
            </w:pPr>
            <w:r w:rsidDel="00000000" w:rsidR="00000000" w:rsidRPr="00000000">
              <w:rPr>
                <w:rFonts w:ascii="Calibri" w:cs="Calibri" w:eastAsia="Calibri" w:hAnsi="Calibri"/>
                <w:color w:val="0c1829"/>
                <w:sz w:val="20"/>
                <w:szCs w:val="20"/>
                <w:rtl w:val="0"/>
              </w:rPr>
              <w:t xml:space="preserve">Aggregate multi-bridge safety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26">
            <w:pPr>
              <w:spacing w:after="40" w:before="40" w:line="240" w:lineRule="auto"/>
              <w:rPr/>
            </w:pPr>
            <w:r w:rsidDel="00000000" w:rsidR="00000000" w:rsidRPr="00000000">
              <w:rPr>
                <w:rFonts w:ascii="Calibri" w:cs="Calibri" w:eastAsia="Calibri" w:hAnsi="Calibri"/>
                <w:color w:val="0c1829"/>
                <w:sz w:val="20"/>
                <w:szCs w:val="20"/>
                <w:rtl w:val="0"/>
              </w:rPr>
              <w:t xml:space="preserve">Mark Price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27">
            <w:pPr>
              <w:spacing w:after="40" w:before="40" w:line="240" w:lineRule="auto"/>
              <w:rPr/>
            </w:pPr>
            <w:r w:rsidDel="00000000" w:rsidR="00000000" w:rsidRPr="00000000">
              <w:rPr>
                <w:rFonts w:ascii="Calibri" w:cs="Calibri" w:eastAsia="Calibri" w:hAnsi="Calibri"/>
                <w:color w:val="0c1829"/>
                <w:sz w:val="20"/>
                <w:szCs w:val="20"/>
                <w:rtl w:val="0"/>
              </w:rPr>
              <w:t xml:space="preserve">median(P_pyth, P_chain, P_twap)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28">
            <w:pPr>
              <w:spacing w:after="40" w:before="40" w:line="240" w:lineRule="auto"/>
              <w:rPr/>
            </w:pPr>
            <w:r w:rsidDel="00000000" w:rsidR="00000000" w:rsidRPr="00000000">
              <w:rPr>
                <w:rFonts w:ascii="Calibri" w:cs="Calibri" w:eastAsia="Calibri" w:hAnsi="Calibri"/>
                <w:color w:val="0c1829"/>
                <w:sz w:val="20"/>
                <w:szCs w:val="20"/>
                <w:rtl w:val="0"/>
              </w:rPr>
              <w:t xml:space="preserve">Multi-oracle aggregation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29">
            <w:pPr>
              <w:spacing w:after="40" w:before="40" w:line="240" w:lineRule="auto"/>
              <w:rPr/>
            </w:pPr>
            <w:r w:rsidDel="00000000" w:rsidR="00000000" w:rsidRPr="00000000">
              <w:rPr>
                <w:rFonts w:ascii="Calibri" w:cs="Calibri" w:eastAsia="Calibri" w:hAnsi="Calibri"/>
                <w:color w:val="0c1829"/>
                <w:sz w:val="20"/>
                <w:szCs w:val="20"/>
                <w:rtl w:val="0"/>
              </w:rPr>
              <w:t xml:space="preserve">Emission Decay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2A">
            <w:pPr>
              <w:spacing w:after="40" w:before="40" w:line="240" w:lineRule="auto"/>
              <w:rPr/>
            </w:pPr>
            <w:r w:rsidDel="00000000" w:rsidR="00000000" w:rsidRPr="00000000">
              <w:rPr>
                <w:rFonts w:ascii="Calibri" w:cs="Calibri" w:eastAsia="Calibri" w:hAnsi="Calibri"/>
                <w:color w:val="0c1829"/>
                <w:sz w:val="20"/>
                <w:szCs w:val="20"/>
                <w:rtl w:val="0"/>
              </w:rPr>
              <w:t xml:space="preserve">250M × (0.81)^(y-1)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2B">
            <w:pPr>
              <w:spacing w:after="40" w:before="40" w:line="240" w:lineRule="auto"/>
              <w:rPr/>
            </w:pPr>
            <w:r w:rsidDel="00000000" w:rsidR="00000000" w:rsidRPr="00000000">
              <w:rPr>
                <w:rFonts w:ascii="Calibri" w:cs="Calibri" w:eastAsia="Calibri" w:hAnsi="Calibri"/>
                <w:color w:val="0c1829"/>
                <w:sz w:val="20"/>
                <w:szCs w:val="20"/>
                <w:rtl w:val="0"/>
              </w:rPr>
              <w:t xml:space="preserve">Staking emission per year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2C">
            <w:pPr>
              <w:spacing w:after="40" w:before="40" w:line="240" w:lineRule="auto"/>
              <w:rPr/>
            </w:pPr>
            <w:r w:rsidDel="00000000" w:rsidR="00000000" w:rsidRPr="00000000">
              <w:rPr>
                <w:rFonts w:ascii="Calibri" w:cs="Calibri" w:eastAsia="Calibri" w:hAnsi="Calibri"/>
                <w:color w:val="0c1829"/>
                <w:sz w:val="20"/>
                <w:szCs w:val="20"/>
                <w:rtl w:val="0"/>
              </w:rPr>
              <w:t xml:space="preserve">Synthetic Health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2D">
            <w:pPr>
              <w:spacing w:after="40" w:before="40" w:line="240" w:lineRule="auto"/>
              <w:rPr/>
            </w:pPr>
            <w:r w:rsidDel="00000000" w:rsidR="00000000" w:rsidRPr="00000000">
              <w:rPr>
                <w:rFonts w:ascii="Calibri" w:cs="Calibri" w:eastAsia="Calibri" w:hAnsi="Calibri"/>
                <w:color w:val="0c1829"/>
                <w:sz w:val="20"/>
                <w:szCs w:val="20"/>
                <w:rtl w:val="0"/>
              </w:rPr>
              <w:t xml:space="preserve">Collateral / (Size × (1+MM))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2E">
            <w:pPr>
              <w:spacing w:after="40" w:before="40" w:line="240" w:lineRule="auto"/>
              <w:rPr/>
            </w:pPr>
            <w:r w:rsidDel="00000000" w:rsidR="00000000" w:rsidRPr="00000000">
              <w:rPr>
                <w:rFonts w:ascii="Calibri" w:cs="Calibri" w:eastAsia="Calibri" w:hAnsi="Calibri"/>
                <w:color w:val="0c1829"/>
                <w:sz w:val="20"/>
                <w:szCs w:val="20"/>
                <w:rtl w:val="0"/>
              </w:rPr>
              <w:t xml:space="preserve">Liquidation threshold</w:t>
            </w:r>
            <w:r w:rsidDel="00000000" w:rsidR="00000000" w:rsidRPr="00000000">
              <w:rPr>
                <w:rtl w:val="0"/>
              </w:rPr>
            </w:r>
          </w:p>
        </w:tc>
      </w:tr>
    </w:tbl>
    <w:p w:rsidR="00000000" w:rsidDel="00000000" w:rsidP="00000000" w:rsidRDefault="00000000" w:rsidRPr="00000000" w14:paraId="0000032F">
      <w:pPr>
        <w:rPr/>
      </w:pPr>
      <w:r w:rsidDel="00000000" w:rsidR="00000000" w:rsidRPr="00000000">
        <w:br w:type="page"/>
      </w:r>
      <w:r w:rsidDel="00000000" w:rsidR="00000000" w:rsidRPr="00000000">
        <w:rPr>
          <w:rtl w:val="0"/>
        </w:rPr>
      </w:r>
    </w:p>
    <w:p w:rsidR="00000000" w:rsidDel="00000000" w:rsidP="00000000" w:rsidRDefault="00000000" w:rsidRPr="00000000" w14:paraId="00000330">
      <w:pPr>
        <w:pStyle w:val="Heading1"/>
        <w:spacing w:after="200" w:before="400" w:line="300" w:lineRule="auto"/>
        <w:rPr/>
      </w:pPr>
      <w:r w:rsidDel="00000000" w:rsidR="00000000" w:rsidRPr="00000000">
        <w:rPr>
          <w:rFonts w:ascii="Calibri" w:cs="Calibri" w:eastAsia="Calibri" w:hAnsi="Calibri"/>
          <w:b w:val="1"/>
          <w:bCs w:val="1"/>
          <w:color w:val="050c16"/>
          <w:sz w:val="34"/>
          <w:szCs w:val="34"/>
          <w:rtl w:val="0"/>
        </w:rPr>
        <w:t xml:space="preserve">16. Legal Notice &amp; Disclaimer</w:t>
      </w:r>
      <w:r w:rsidDel="00000000" w:rsidR="00000000" w:rsidRPr="00000000">
        <w:rPr>
          <w:rtl w:val="0"/>
        </w:rPr>
      </w:r>
    </w:p>
    <w:p w:rsidR="00000000" w:rsidDel="00000000" w:rsidP="00000000" w:rsidRDefault="00000000" w:rsidRPr="00000000" w14:paraId="00000331">
      <w:pPr>
        <w:spacing w:after="100" w:before="120" w:line="320" w:lineRule="auto"/>
        <w:rPr/>
      </w:pPr>
      <w:r w:rsidDel="00000000" w:rsidR="00000000" w:rsidRPr="00000000">
        <w:rPr>
          <w:rFonts w:ascii="Calibri" w:cs="Calibri" w:eastAsia="Calibri" w:hAnsi="Calibri"/>
          <w:color w:val="0c1829"/>
          <w:sz w:val="22"/>
          <w:szCs w:val="22"/>
          <w:rtl w:val="0"/>
        </w:rPr>
        <w:t xml:space="preserve">IMPORTANT: PLEASE READ THIS SECTION CAREFULLY.</w:t>
      </w:r>
      <w:r w:rsidDel="00000000" w:rsidR="00000000" w:rsidRPr="00000000">
        <w:rPr>
          <w:rtl w:val="0"/>
        </w:rPr>
      </w:r>
    </w:p>
    <w:p w:rsidR="00000000" w:rsidDel="00000000" w:rsidP="00000000" w:rsidRDefault="00000000" w:rsidRPr="00000000" w14:paraId="00000332">
      <w:pPr>
        <w:spacing w:after="100" w:before="120" w:line="320" w:lineRule="auto"/>
        <w:rPr/>
      </w:pPr>
      <w:r w:rsidDel="00000000" w:rsidR="00000000" w:rsidRPr="00000000">
        <w:rPr>
          <w:rFonts w:ascii="Calibri" w:cs="Calibri" w:eastAsia="Calibri" w:hAnsi="Calibri"/>
          <w:color w:val="0c1829"/>
          <w:sz w:val="22"/>
          <w:szCs w:val="22"/>
          <w:rtl w:val="0"/>
        </w:rPr>
        <w:t xml:space="preserve">This whitepaper is for informational purposes only and does not constitute an offer or solicitation to sell securities, investment products, or any regulated financial instrument in any jurisdiction. $FDN tokens are utility tokens intended for use within the FlowDex Network ecosystem and are not designed or intended to be securities.</w:t>
      </w:r>
      <w:r w:rsidDel="00000000" w:rsidR="00000000" w:rsidRPr="00000000">
        <w:rPr>
          <w:rtl w:val="0"/>
        </w:rPr>
      </w:r>
    </w:p>
    <w:p w:rsidR="00000000" w:rsidDel="00000000" w:rsidP="00000000" w:rsidRDefault="00000000" w:rsidRPr="00000000" w14:paraId="00000333">
      <w:pPr>
        <w:spacing w:after="100" w:before="120" w:line="320" w:lineRule="auto"/>
        <w:rPr/>
      </w:pPr>
      <w:r w:rsidDel="00000000" w:rsidR="00000000" w:rsidRPr="00000000">
        <w:rPr>
          <w:rFonts w:ascii="Calibri" w:cs="Calibri" w:eastAsia="Calibri" w:hAnsi="Calibri"/>
          <w:color w:val="0c1829"/>
          <w:sz w:val="22"/>
          <w:szCs w:val="22"/>
          <w:rtl w:val="0"/>
        </w:rPr>
        <w:t xml:space="preserve">Nothing in this whitepaper constitutes legal, financial, tax, or investment advice. Prospective participants should consult qualified advisors before any decision to purchase $FDN tokens.</w:t>
      </w:r>
      <w:r w:rsidDel="00000000" w:rsidR="00000000" w:rsidRPr="00000000">
        <w:rPr>
          <w:rtl w:val="0"/>
        </w:rPr>
      </w:r>
    </w:p>
    <w:p w:rsidR="00000000" w:rsidDel="00000000" w:rsidP="00000000" w:rsidRDefault="00000000" w:rsidRPr="00000000" w14:paraId="00000334">
      <w:pPr>
        <w:spacing w:after="100" w:before="120" w:line="320" w:lineRule="auto"/>
        <w:rPr/>
      </w:pPr>
      <w:r w:rsidDel="00000000" w:rsidR="00000000" w:rsidRPr="00000000">
        <w:rPr>
          <w:rFonts w:ascii="Calibri" w:cs="Calibri" w:eastAsia="Calibri" w:hAnsi="Calibri"/>
          <w:color w:val="0c1829"/>
          <w:sz w:val="22"/>
          <w:szCs w:val="22"/>
          <w:rtl w:val="0"/>
        </w:rPr>
        <w:t xml:space="preserve">No representation or warranty is made regarding accuracy, completeness, or reliability of information herein. Forward-looking statements regarding market projections, technology roadmap, and financial metrics are estimates only.</w:t>
      </w:r>
      <w:r w:rsidDel="00000000" w:rsidR="00000000" w:rsidRPr="00000000">
        <w:rPr>
          <w:rtl w:val="0"/>
        </w:rPr>
      </w:r>
    </w:p>
    <w:p w:rsidR="00000000" w:rsidDel="00000000" w:rsidP="00000000" w:rsidRDefault="00000000" w:rsidRPr="00000000" w14:paraId="00000335">
      <w:pPr>
        <w:spacing w:after="100" w:before="120" w:line="320" w:lineRule="auto"/>
        <w:rPr/>
      </w:pPr>
      <w:r w:rsidDel="00000000" w:rsidR="00000000" w:rsidRPr="00000000">
        <w:rPr>
          <w:rFonts w:ascii="Calibri" w:cs="Calibri" w:eastAsia="Calibri" w:hAnsi="Calibri"/>
          <w:color w:val="0c1829"/>
          <w:sz w:val="22"/>
          <w:szCs w:val="22"/>
          <w:rtl w:val="0"/>
        </w:rPr>
        <w:t xml:space="preserve">$FDN tokens have not been registered under securities laws of any jurisdiction. Participation may be restricted in certain jurisdictions including the United States, China, North Korea, Iran, Syria, and Cuba.</w:t>
      </w:r>
      <w:r w:rsidDel="00000000" w:rsidR="00000000" w:rsidRPr="00000000">
        <w:rPr>
          <w:rtl w:val="0"/>
        </w:rPr>
      </w:r>
    </w:p>
    <w:p w:rsidR="00000000" w:rsidDel="00000000" w:rsidP="00000000" w:rsidRDefault="00000000" w:rsidRPr="00000000" w14:paraId="00000336">
      <w:pPr>
        <w:spacing w:after="100" w:before="120" w:line="320" w:lineRule="auto"/>
        <w:rPr/>
      </w:pPr>
      <w:r w:rsidDel="00000000" w:rsidR="00000000" w:rsidRPr="00000000">
        <w:rPr>
          <w:rFonts w:ascii="Calibri" w:cs="Calibri" w:eastAsia="Calibri" w:hAnsi="Calibri"/>
          <w:color w:val="0c1829"/>
          <w:sz w:val="22"/>
          <w:szCs w:val="22"/>
          <w:rtl w:val="0"/>
        </w:rPr>
        <w:t xml:space="preserve">Tokenized assets traded on FlowDex are issued by third-party providers (Ondo Finance, Backed Finance, Dinari, etc.) and carry their own risks including counterparty risk, regulatory risk, and liquidity risk. FlowDex is the routing layer, not the asset issuer.</w:t>
      </w:r>
      <w:r w:rsidDel="00000000" w:rsidR="00000000" w:rsidRPr="00000000">
        <w:rPr>
          <w:rtl w:val="0"/>
        </w:rPr>
      </w:r>
    </w:p>
    <w:p w:rsidR="00000000" w:rsidDel="00000000" w:rsidP="00000000" w:rsidRDefault="00000000" w:rsidRPr="00000000" w14:paraId="00000337">
      <w:pPr>
        <w:pStyle w:val="Heading2"/>
        <w:spacing w:after="180" w:before="300" w:line="300" w:lineRule="auto"/>
        <w:rPr/>
      </w:pPr>
      <w:r w:rsidDel="00000000" w:rsidR="00000000" w:rsidRPr="00000000">
        <w:rPr>
          <w:rFonts w:ascii="Calibri" w:cs="Calibri" w:eastAsia="Calibri" w:hAnsi="Calibri"/>
          <w:b w:val="1"/>
          <w:bCs w:val="1"/>
          <w:color w:val="050c16"/>
          <w:sz w:val="26"/>
          <w:szCs w:val="26"/>
          <w:rtl w:val="0"/>
        </w:rPr>
        <w:t xml:space="preserve">Contact</w:t>
      </w: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338">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Channel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50c16" w:val="clear"/>
            <w:tcMar>
              <w:top w:w="80.0" w:type="dxa"/>
              <w:left w:w="120.0" w:type="dxa"/>
              <w:bottom w:w="80.0" w:type="dxa"/>
              <w:right w:w="120.0" w:type="dxa"/>
            </w:tcMar>
          </w:tcPr>
          <w:p w:rsidR="00000000" w:rsidDel="00000000" w:rsidP="00000000" w:rsidRDefault="00000000" w:rsidRPr="00000000" w14:paraId="00000339">
            <w:pPr>
              <w:spacing w:after="40" w:before="40" w:line="240" w:lineRule="auto"/>
              <w:rPr/>
            </w:pPr>
            <w:r w:rsidDel="00000000" w:rsidR="00000000" w:rsidRPr="00000000">
              <w:rPr>
                <w:rFonts w:ascii="Calibri" w:cs="Calibri" w:eastAsia="Calibri" w:hAnsi="Calibri"/>
                <w:b w:val="1"/>
                <w:bCs w:val="1"/>
                <w:color w:val="ffffff"/>
                <w:sz w:val="19"/>
                <w:szCs w:val="19"/>
                <w:rtl w:val="0"/>
              </w:rPr>
              <w:t xml:space="preserve">Details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3A">
            <w:pPr>
              <w:spacing w:after="40" w:before="40" w:line="240" w:lineRule="auto"/>
              <w:rPr/>
            </w:pPr>
            <w:r w:rsidDel="00000000" w:rsidR="00000000" w:rsidRPr="00000000">
              <w:rPr>
                <w:rFonts w:ascii="Calibri" w:cs="Calibri" w:eastAsia="Calibri" w:hAnsi="Calibri"/>
                <w:color w:val="0c1829"/>
                <w:sz w:val="20"/>
                <w:szCs w:val="20"/>
                <w:rtl w:val="0"/>
              </w:rPr>
              <w:t xml:space="preserve">Website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3B">
            <w:pPr>
              <w:spacing w:after="40" w:before="40" w:line="240" w:lineRule="auto"/>
              <w:rPr/>
            </w:pPr>
            <w:r w:rsidDel="00000000" w:rsidR="00000000" w:rsidRPr="00000000">
              <w:rPr>
                <w:rFonts w:ascii="Calibri" w:cs="Calibri" w:eastAsia="Calibri" w:hAnsi="Calibri"/>
                <w:color w:val="0c1829"/>
                <w:sz w:val="20"/>
                <w:szCs w:val="20"/>
                <w:rtl w:val="0"/>
              </w:rPr>
              <w:t xml:space="preserve">flowdex.network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3C">
            <w:pPr>
              <w:spacing w:after="40" w:before="40" w:line="240" w:lineRule="auto"/>
              <w:rPr/>
            </w:pPr>
            <w:r w:rsidDel="00000000" w:rsidR="00000000" w:rsidRPr="00000000">
              <w:rPr>
                <w:rFonts w:ascii="Calibri" w:cs="Calibri" w:eastAsia="Calibri" w:hAnsi="Calibri"/>
                <w:color w:val="0c1829"/>
                <w:sz w:val="20"/>
                <w:szCs w:val="20"/>
                <w:rtl w:val="0"/>
              </w:rPr>
              <w:t xml:space="preserve">Documentation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3D">
            <w:pPr>
              <w:spacing w:after="40" w:before="40" w:line="240" w:lineRule="auto"/>
              <w:rPr/>
            </w:pPr>
            <w:r w:rsidDel="00000000" w:rsidR="00000000" w:rsidRPr="00000000">
              <w:rPr>
                <w:rFonts w:ascii="Calibri" w:cs="Calibri" w:eastAsia="Calibri" w:hAnsi="Calibri"/>
                <w:color w:val="0c1829"/>
                <w:sz w:val="20"/>
                <w:szCs w:val="20"/>
                <w:rtl w:val="0"/>
              </w:rPr>
              <w:t xml:space="preserve">docs.flowdex.network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3E">
            <w:pPr>
              <w:spacing w:after="40" w:before="40" w:line="240" w:lineRule="auto"/>
              <w:rPr/>
            </w:pPr>
            <w:r w:rsidDel="00000000" w:rsidR="00000000" w:rsidRPr="00000000">
              <w:rPr>
                <w:rFonts w:ascii="Calibri" w:cs="Calibri" w:eastAsia="Calibri" w:hAnsi="Calibri"/>
                <w:color w:val="0c1829"/>
                <w:sz w:val="20"/>
                <w:szCs w:val="20"/>
                <w:rtl w:val="0"/>
              </w:rPr>
              <w:t xml:space="preserve">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3F">
            <w:pPr>
              <w:spacing w:after="40" w:before="40" w:line="240" w:lineRule="auto"/>
              <w:rPr/>
            </w:pPr>
            <w:r w:rsidDel="00000000" w:rsidR="00000000" w:rsidRPr="00000000">
              <w:rPr>
                <w:rFonts w:ascii="Calibri" w:cs="Calibri" w:eastAsia="Calibri" w:hAnsi="Calibri"/>
                <w:color w:val="0c1829"/>
                <w:sz w:val="20"/>
                <w:szCs w:val="20"/>
                <w:rtl w:val="0"/>
              </w:rPr>
              <w:t xml:space="preserve">team@flowdex.network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40">
            <w:pPr>
              <w:spacing w:after="40" w:before="40" w:line="240" w:lineRule="auto"/>
              <w:rPr/>
            </w:pPr>
            <w:r w:rsidDel="00000000" w:rsidR="00000000" w:rsidRPr="00000000">
              <w:rPr>
                <w:rFonts w:ascii="Calibri" w:cs="Calibri" w:eastAsia="Calibri" w:hAnsi="Calibri"/>
                <w:color w:val="0c1829"/>
                <w:sz w:val="20"/>
                <w:szCs w:val="20"/>
                <w:rtl w:val="0"/>
              </w:rPr>
              <w:t xml:space="preserve">Twitter / 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41">
            <w:pPr>
              <w:spacing w:after="40" w:before="40" w:line="240" w:lineRule="auto"/>
              <w:rPr/>
            </w:pPr>
            <w:r w:rsidDel="00000000" w:rsidR="00000000" w:rsidRPr="00000000">
              <w:rPr>
                <w:rFonts w:ascii="Calibri" w:cs="Calibri" w:eastAsia="Calibri" w:hAnsi="Calibri"/>
                <w:color w:val="0c1829"/>
                <w:sz w:val="20"/>
                <w:szCs w:val="20"/>
                <w:rtl w:val="0"/>
              </w:rPr>
              <w:t xml:space="preserve">@FlowDexNetwork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42">
            <w:pPr>
              <w:spacing w:after="40" w:before="40" w:line="240" w:lineRule="auto"/>
              <w:rPr/>
            </w:pPr>
            <w:r w:rsidDel="00000000" w:rsidR="00000000" w:rsidRPr="00000000">
              <w:rPr>
                <w:rFonts w:ascii="Calibri" w:cs="Calibri" w:eastAsia="Calibri" w:hAnsi="Calibri"/>
                <w:color w:val="0c1829"/>
                <w:sz w:val="20"/>
                <w:szCs w:val="20"/>
                <w:rtl w:val="0"/>
              </w:rPr>
              <w:t xml:space="preserve">Telegram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43">
            <w:pPr>
              <w:spacing w:after="40" w:before="40" w:line="240" w:lineRule="auto"/>
              <w:rPr/>
            </w:pPr>
            <w:r w:rsidDel="00000000" w:rsidR="00000000" w:rsidRPr="00000000">
              <w:rPr>
                <w:rFonts w:ascii="Calibri" w:cs="Calibri" w:eastAsia="Calibri" w:hAnsi="Calibri"/>
                <w:color w:val="0c1829"/>
                <w:sz w:val="20"/>
                <w:szCs w:val="20"/>
                <w:rtl w:val="0"/>
              </w:rPr>
              <w:t xml:space="preserve">t.me/FlowDexNetwork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44">
            <w:pPr>
              <w:spacing w:after="40" w:before="40" w:line="240" w:lineRule="auto"/>
              <w:rPr/>
            </w:pPr>
            <w:r w:rsidDel="00000000" w:rsidR="00000000" w:rsidRPr="00000000">
              <w:rPr>
                <w:rFonts w:ascii="Calibri" w:cs="Calibri" w:eastAsia="Calibri" w:hAnsi="Calibri"/>
                <w:color w:val="0c1829"/>
                <w:sz w:val="20"/>
                <w:szCs w:val="20"/>
                <w:rtl w:val="0"/>
              </w:rPr>
              <w:t xml:space="preserve">Discord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345">
            <w:pPr>
              <w:spacing w:after="40" w:before="40" w:line="240" w:lineRule="auto"/>
              <w:rPr/>
            </w:pPr>
            <w:r w:rsidDel="00000000" w:rsidR="00000000" w:rsidRPr="00000000">
              <w:rPr>
                <w:rFonts w:ascii="Calibri" w:cs="Calibri" w:eastAsia="Calibri" w:hAnsi="Calibri"/>
                <w:color w:val="0c1829"/>
                <w:sz w:val="20"/>
                <w:szCs w:val="20"/>
                <w:rtl w:val="0"/>
              </w:rPr>
              <w:t xml:space="preserve">discord.gg/flowdex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46">
            <w:pPr>
              <w:spacing w:after="40" w:before="40" w:line="240" w:lineRule="auto"/>
              <w:rPr/>
            </w:pPr>
            <w:r w:rsidDel="00000000" w:rsidR="00000000" w:rsidRPr="00000000">
              <w:rPr>
                <w:rFonts w:ascii="Calibri" w:cs="Calibri" w:eastAsia="Calibri" w:hAnsi="Calibri"/>
                <w:color w:val="0c1829"/>
                <w:sz w:val="20"/>
                <w:szCs w:val="20"/>
                <w:rtl w:val="0"/>
              </w:rPr>
              <w:t xml:space="preserve">GitHub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7f9fc" w:val="clear"/>
            <w:tcMar>
              <w:top w:w="80.0" w:type="dxa"/>
              <w:left w:w="120.0" w:type="dxa"/>
              <w:bottom w:w="80.0" w:type="dxa"/>
              <w:right w:w="120.0" w:type="dxa"/>
            </w:tcMar>
          </w:tcPr>
          <w:p w:rsidR="00000000" w:rsidDel="00000000" w:rsidP="00000000" w:rsidRDefault="00000000" w:rsidRPr="00000000" w14:paraId="00000347">
            <w:pPr>
              <w:spacing w:after="40" w:before="40" w:line="240" w:lineRule="auto"/>
              <w:rPr/>
            </w:pPr>
            <w:r w:rsidDel="00000000" w:rsidR="00000000" w:rsidRPr="00000000">
              <w:rPr>
                <w:rFonts w:ascii="Calibri" w:cs="Calibri" w:eastAsia="Calibri" w:hAnsi="Calibri"/>
                <w:color w:val="0c1829"/>
                <w:sz w:val="20"/>
                <w:szCs w:val="20"/>
                <w:rtl w:val="0"/>
              </w:rPr>
              <w:t xml:space="preserve">github.com/flowdex-network</w:t>
            </w:r>
            <w:r w:rsidDel="00000000" w:rsidR="00000000" w:rsidRPr="00000000">
              <w:rPr>
                <w:rtl w:val="0"/>
              </w:rPr>
            </w:r>
          </w:p>
        </w:tc>
      </w:tr>
    </w:tbl>
    <w:p w:rsidR="00000000" w:rsidDel="00000000" w:rsidP="00000000" w:rsidRDefault="00000000" w:rsidRPr="00000000" w14:paraId="00000348">
      <w:pPr>
        <w:spacing w:after="120" w:before="300" w:line="300" w:lineRule="auto"/>
        <w:rPr/>
      </w:pPr>
      <w:r w:rsidDel="00000000" w:rsidR="00000000" w:rsidRPr="00000000">
        <w:rPr>
          <w:rtl w:val="0"/>
        </w:rPr>
      </w:r>
    </w:p>
    <w:p w:rsidR="00000000" w:rsidDel="00000000" w:rsidP="00000000" w:rsidRDefault="00000000" w:rsidRPr="00000000" w14:paraId="00000349">
      <w:pPr>
        <w:spacing w:after="120" w:before="120" w:line="300" w:lineRule="auto"/>
        <w:jc w:val="center"/>
        <w:rPr/>
      </w:pPr>
      <w:r w:rsidDel="00000000" w:rsidR="00000000" w:rsidRPr="00000000">
        <w:rPr>
          <w:rFonts w:ascii="Calibri" w:cs="Calibri" w:eastAsia="Calibri" w:hAnsi="Calibri"/>
          <w:i w:val="1"/>
          <w:iCs w:val="1"/>
          <w:color w:val="5c7a99"/>
          <w:sz w:val="20"/>
          <w:szCs w:val="20"/>
          <w:rtl w:val="0"/>
        </w:rPr>
        <w:t xml:space="preserve">© 2026 FlowDex Network. All rights reserved.</w:t>
      </w:r>
      <w:r w:rsidDel="00000000" w:rsidR="00000000" w:rsidRPr="00000000">
        <w:rPr>
          <w:rtl w:val="0"/>
        </w:rPr>
      </w:r>
    </w:p>
    <w:p w:rsidR="00000000" w:rsidDel="00000000" w:rsidP="00000000" w:rsidRDefault="00000000" w:rsidRPr="00000000" w14:paraId="0000034A">
      <w:pPr>
        <w:spacing w:after="120" w:before="120" w:line="300" w:lineRule="auto"/>
        <w:jc w:val="center"/>
        <w:rPr/>
      </w:pPr>
      <w:r w:rsidDel="00000000" w:rsidR="00000000" w:rsidRPr="00000000">
        <w:rPr>
          <w:rFonts w:ascii="Calibri" w:cs="Calibri" w:eastAsia="Calibri" w:hAnsi="Calibri"/>
          <w:b w:val="1"/>
          <w:bCs w:val="1"/>
          <w:color w:val="00b4d8"/>
          <w:sz w:val="18"/>
          <w:szCs w:val="18"/>
          <w:rtl w:val="0"/>
        </w:rPr>
        <w:t xml:space="preserve">FlowDex Network — The Universal Crypto Exchange — Bridging Blockchain and Finance</w:t>
      </w:r>
      <w:r w:rsidDel="00000000" w:rsidR="00000000" w:rsidRPr="00000000">
        <w:rPr>
          <w:rtl w:val="0"/>
        </w:rPr>
      </w:r>
    </w:p>
    <w:sectPr>
      <w:headerReference r:id="rId22" w:type="default"/>
      <w:footerReference r:id="rId23"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C">
    <w:pPr>
      <w:pBdr>
        <w:top w:color="00b4d8" w:space="4" w:sz="4" w:val="single"/>
      </w:pBdr>
      <w:spacing w:after="120" w:before="120" w:line="300" w:lineRule="auto"/>
      <w:jc w:val="center"/>
      <w:rPr/>
    </w:pPr>
    <w:r w:rsidDel="00000000" w:rsidR="00000000" w:rsidRPr="00000000">
      <w:rPr>
        <w:rFonts w:ascii="Calibri" w:cs="Calibri" w:eastAsia="Calibri" w:hAnsi="Calibri"/>
        <w:color w:val="5c7a99"/>
        <w:sz w:val="16"/>
        <w:szCs w:val="16"/>
        <w:rtl w:val="0"/>
      </w:rPr>
      <w:t xml:space="preserve">© 2026 FlowDex Network  |  Page </w:t>
    </w:r>
    <w:r w:rsidDel="00000000" w:rsidR="00000000" w:rsidRPr="00000000">
      <w:rPr>
        <w:rFonts w:ascii="Calibri" w:cs="Calibri" w:eastAsia="Calibri" w:hAnsi="Calibri"/>
        <w:color w:val="5c7a99"/>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B">
    <w:pPr>
      <w:pBdr>
        <w:bottom w:color="00b4d8" w:space="4" w:sz="4" w:val="single"/>
      </w:pBdr>
      <w:spacing w:after="120" w:before="120" w:line="300" w:lineRule="auto"/>
      <w:jc w:val="center"/>
      <w:rPr/>
    </w:pPr>
    <w:r w:rsidDel="00000000" w:rsidR="00000000" w:rsidRPr="00000000">
      <w:rPr>
        <w:rFonts w:ascii="Calibri" w:cs="Calibri" w:eastAsia="Calibri" w:hAnsi="Calibri"/>
        <w:b w:val="1"/>
        <w:bCs w:val="1"/>
        <w:color w:val="5c7a99"/>
        <w:sz w:val="16"/>
        <w:szCs w:val="16"/>
        <w:rtl w:val="0"/>
      </w:rPr>
      <w:t xml:space="preserve">FLOWDEX NETWORK  |  Whitepaper v6.0 — March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0" w:line="240" w:lineRule="auto"/>
      <w:ind w:left="0" w:right="0" w:firstLine="0"/>
      <w:jc w:val="left"/>
    </w:pPr>
    <w:rPr>
      <w:rFonts w:ascii="Calibri" w:cs="Calibri" w:eastAsia="Calibri" w:hAnsi="Calibri"/>
      <w:b w:val="1"/>
      <w:bCs w:val="1"/>
      <w:i w:val="0"/>
      <w:iCs w:val="0"/>
      <w:smallCaps w:val="0"/>
      <w:strike w:val="0"/>
      <w:color w:val="050c16"/>
      <w:sz w:val="34"/>
      <w:szCs w:val="3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300" w:line="240" w:lineRule="auto"/>
      <w:ind w:left="0" w:right="0" w:firstLine="0"/>
      <w:jc w:val="left"/>
    </w:pPr>
    <w:rPr>
      <w:rFonts w:ascii="Calibri" w:cs="Calibri" w:eastAsia="Calibri" w:hAnsi="Calibri"/>
      <w:b w:val="1"/>
      <w:bCs w:val="1"/>
      <w:i w:val="0"/>
      <w:iCs w:val="0"/>
      <w:smallCaps w:val="0"/>
      <w:strike w:val="0"/>
      <w:color w:val="050c16"/>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11" Type="http://schemas.openxmlformats.org/officeDocument/2006/relationships/image" Target="media/image12.png"/><Relationship Id="rId22" Type="http://schemas.openxmlformats.org/officeDocument/2006/relationships/header" Target="header1.xml"/><Relationship Id="rId10" Type="http://schemas.openxmlformats.org/officeDocument/2006/relationships/image" Target="media/image7.png"/><Relationship Id="rId21" Type="http://schemas.openxmlformats.org/officeDocument/2006/relationships/image" Target="media/image4.png"/><Relationship Id="rId13" Type="http://schemas.openxmlformats.org/officeDocument/2006/relationships/image" Target="media/image8.png"/><Relationship Id="rId12" Type="http://schemas.openxmlformats.org/officeDocument/2006/relationships/image" Target="media/image9.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4.png"/><Relationship Id="rId15" Type="http://schemas.openxmlformats.org/officeDocument/2006/relationships/image" Target="media/image5.png"/><Relationship Id="rId14" Type="http://schemas.openxmlformats.org/officeDocument/2006/relationships/image" Target="media/image6.png"/><Relationship Id="rId17" Type="http://schemas.openxmlformats.org/officeDocument/2006/relationships/image" Target="media/image15.png"/><Relationship Id="rId16" Type="http://schemas.openxmlformats.org/officeDocument/2006/relationships/image" Target="media/image11.png"/><Relationship Id="rId5" Type="http://schemas.openxmlformats.org/officeDocument/2006/relationships/styles" Target="styles.xml"/><Relationship Id="rId19" Type="http://schemas.openxmlformats.org/officeDocument/2006/relationships/image" Target="media/image1.png"/><Relationship Id="rId6" Type="http://schemas.openxmlformats.org/officeDocument/2006/relationships/customXml" Target="../customXML/item1.xml"/><Relationship Id="rId18" Type="http://schemas.openxmlformats.org/officeDocument/2006/relationships/image" Target="media/image13.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dQY02PxfBZjvQeu/4XvafN12/g==">CgMxLjAaIQoBMBIcChoIB0IWCgtDb3VyaWVyIE5ldxIHR3VuZ3N1aBohCgExEhwKGggHQhYKC0NvdXJpZXIgTmV3EgdHdW5nc3VoGiEKATISHAoaCAdCFgoLQ291cmllciBOZXcSB0d1bmdzdWg4AHIhMWJ2eTRhYldWNjhSMm8yTG9mTXFOODV6OGhnNENHaFN5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2026-03-24T08:58:24.959Z</dcterms:created>
  <dc:creator>Un-named</dc:creator>
</cp:coreProperties>
</file>

<file path=docProps/custom.xml><?xml version="1.0" encoding="utf-8"?>
<Properties xmlns="http://schemas.openxmlformats.org/officeDocument/2006/custom-properties" xmlns:vt="http://schemas.openxmlformats.org/officeDocument/2006/docPropsVTypes"/>
</file>